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68FAB" w14:textId="5A6DAE92" w:rsidR="00177265" w:rsidRPr="00146076" w:rsidRDefault="00177265" w:rsidP="00BF74AF">
      <w:pPr>
        <w:pStyle w:val="Body"/>
        <w:spacing w:after="0" w:line="240" w:lineRule="auto"/>
        <w:rPr>
          <w:rFonts w:ascii="Arial" w:hAnsi="Arial" w:cs="Arial"/>
          <w:sz w:val="20"/>
          <w:szCs w:val="20"/>
        </w:rPr>
      </w:pPr>
    </w:p>
    <w:p w14:paraId="3CCEF992" w14:textId="4F6ED72D" w:rsidR="00177265" w:rsidRPr="00146076" w:rsidRDefault="00177265" w:rsidP="00BF74AF">
      <w:pPr>
        <w:rPr>
          <w:rFonts w:ascii="Arial" w:eastAsia="Calibri" w:hAnsi="Arial" w:cs="Arial"/>
          <w:color w:val="000000"/>
          <w:sz w:val="20"/>
          <w:szCs w:val="20"/>
          <w:u w:color="000000"/>
          <w:lang w:val="en-GB"/>
        </w:rPr>
      </w:pPr>
      <w:r w:rsidRPr="00146076">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1DC654C1" wp14:editId="584A3B8F">
                <wp:simplePos x="0" y="0"/>
                <wp:positionH relativeFrom="column">
                  <wp:posOffset>1880235</wp:posOffset>
                </wp:positionH>
                <wp:positionV relativeFrom="paragraph">
                  <wp:posOffset>5889625</wp:posOffset>
                </wp:positionV>
                <wp:extent cx="2055495" cy="312420"/>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205549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66F0F97" w14:textId="276B737D" w:rsidR="00177265" w:rsidRPr="00A750BB" w:rsidRDefault="00146076" w:rsidP="00177265">
                            <w:r w:rsidRPr="00A750BB">
                              <w:rPr>
                                <w:rFonts w:ascii="Arial" w:hAnsi="Arial" w:cs="Arial"/>
                                <w:sz w:val="28"/>
                                <w:szCs w:val="28"/>
                              </w:rPr>
                              <w:t>Whistleblowing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C654C1" id="_x0000_t202" coordsize="21600,21600" o:spt="202" path="m,l,21600r21600,l21600,xe">
                <v:stroke joinstyle="miter"/>
                <v:path gradientshapeok="t" o:connecttype="rect"/>
              </v:shapetype>
              <v:shape id="Text Box 2" o:spid="_x0000_s1026" type="#_x0000_t202" style="position:absolute;margin-left:148.05pt;margin-top:463.75pt;width:161.85pt;height:2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" filled="f" stroked="f" strokeweight=".5pt">
                <v:textbox style="mso-fit-shape-to-text:t" inset="4pt,4pt,4pt,4pt">
                  <w:txbxContent>
                    <w:p w14:paraId="466F0F97" w14:textId="276B737D" w:rsidR="00177265" w:rsidRPr="00A750BB" w:rsidRDefault="00146076" w:rsidP="00177265">
                      <w:r w:rsidRPr="00A750BB">
                        <w:rPr>
                          <w:rFonts w:ascii="Arial" w:hAnsi="Arial" w:cs="Arial"/>
                          <w:sz w:val="28"/>
                          <w:szCs w:val="28"/>
                        </w:rPr>
                        <w:t>Whistleblowing Policy</w:t>
                      </w:r>
                    </w:p>
                  </w:txbxContent>
                </v:textbox>
                <w10:wrap type="square"/>
              </v:shape>
            </w:pict>
          </mc:Fallback>
        </mc:AlternateContent>
      </w:r>
      <w:r w:rsidRPr="00146076">
        <w:rPr>
          <w:rFonts w:ascii="Arial" w:hAnsi="Arial" w:cs="Arial"/>
          <w:sz w:val="20"/>
          <w:szCs w:val="20"/>
        </w:rPr>
        <w:br w:type="page"/>
      </w:r>
      <w:r w:rsidRPr="00146076">
        <w:rPr>
          <w:rFonts w:ascii="Arial" w:hAnsi="Arial" w:cs="Arial"/>
          <w:noProof/>
          <w:sz w:val="20"/>
          <w:szCs w:val="20"/>
          <w:lang w:val="en-GB" w:eastAsia="en-GB"/>
        </w:rPr>
        <w:drawing>
          <wp:anchor distT="0" distB="0" distL="114300" distR="114300" simplePos="0" relativeHeight="251659264" behindDoc="0" locked="0" layoutInCell="1" allowOverlap="1" wp14:anchorId="679E2A3A" wp14:editId="6A1CF277">
            <wp:simplePos x="0" y="0"/>
            <wp:positionH relativeFrom="column">
              <wp:posOffset>0</wp:posOffset>
            </wp:positionH>
            <wp:positionV relativeFrom="paragraph">
              <wp:posOffset>172085</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4E622" w14:textId="77777777" w:rsidR="00B61383" w:rsidRPr="00146076" w:rsidRDefault="00B61383" w:rsidP="00BF74AF">
      <w:pPr>
        <w:pStyle w:val="Body"/>
        <w:spacing w:after="0" w:line="240" w:lineRule="auto"/>
        <w:rPr>
          <w:rFonts w:ascii="Arial" w:hAnsi="Arial" w:cs="Arial"/>
          <w:sz w:val="20"/>
          <w:szCs w:val="20"/>
        </w:rPr>
      </w:pPr>
    </w:p>
    <w:p w14:paraId="47184C51" w14:textId="77777777" w:rsidR="00A750BB" w:rsidRDefault="00A750BB" w:rsidP="00BF74AF">
      <w:pPr>
        <w:pStyle w:val="Body"/>
        <w:tabs>
          <w:tab w:val="left" w:pos="1936"/>
          <w:tab w:val="center" w:pos="4510"/>
        </w:tabs>
        <w:spacing w:after="0" w:line="240" w:lineRule="auto"/>
        <w:rPr>
          <w:rFonts w:ascii="Arial" w:eastAsia="Arial" w:hAnsi="Arial" w:cs="Arial"/>
          <w:bCs/>
          <w:color w:val="auto"/>
          <w:sz w:val="28"/>
          <w:szCs w:val="20"/>
        </w:rPr>
      </w:pPr>
    </w:p>
    <w:p w14:paraId="4EA33E5C" w14:textId="77777777" w:rsidR="001C46AD" w:rsidRDefault="001C46AD" w:rsidP="00BF74AF">
      <w:pPr>
        <w:spacing w:line="360" w:lineRule="auto"/>
        <w:rPr>
          <w:rFonts w:ascii="Arial" w:eastAsia="Arial" w:hAnsi="Arial" w:cs="Arial"/>
          <w:bCs/>
          <w:szCs w:val="20"/>
          <w:u w:val="single"/>
        </w:rPr>
      </w:pPr>
      <w:r w:rsidRPr="001C46AD">
        <w:rPr>
          <w:rFonts w:ascii="Arial" w:eastAsia="Arial" w:hAnsi="Arial" w:cs="Arial"/>
          <w:bCs/>
          <w:szCs w:val="20"/>
          <w:u w:val="single"/>
        </w:rPr>
        <w:t>Contents</w:t>
      </w:r>
    </w:p>
    <w:p w14:paraId="7614CAE9" w14:textId="77777777"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Introduction </w:t>
      </w:r>
    </w:p>
    <w:p w14:paraId="186DAF7D" w14:textId="77777777"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Who this policy applies to </w:t>
      </w:r>
    </w:p>
    <w:p w14:paraId="6A5A44C1" w14:textId="77777777"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What sort of activity should be reported </w:t>
      </w:r>
    </w:p>
    <w:p w14:paraId="21096A08" w14:textId="0135829C"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Whistleblowing Officers</w:t>
      </w:r>
    </w:p>
    <w:p w14:paraId="38E08819" w14:textId="18D1F3D0"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How to Raise a Concern</w:t>
      </w:r>
    </w:p>
    <w:p w14:paraId="4983260A" w14:textId="1EF462DD"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Safeguards</w:t>
      </w:r>
    </w:p>
    <w:p w14:paraId="47571F4E" w14:textId="796F6239"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How the Trust </w:t>
      </w:r>
      <w:proofErr w:type="gramStart"/>
      <w:r w:rsidRPr="001C46AD">
        <w:rPr>
          <w:rFonts w:ascii="Arial" w:eastAsia="Arial" w:hAnsi="Arial" w:cs="Arial"/>
          <w:bCs/>
          <w:sz w:val="22"/>
          <w:szCs w:val="22"/>
        </w:rPr>
        <w:t>will</w:t>
      </w:r>
      <w:proofErr w:type="gramEnd"/>
      <w:r w:rsidRPr="001C46AD">
        <w:rPr>
          <w:rFonts w:ascii="Arial" w:eastAsia="Arial" w:hAnsi="Arial" w:cs="Arial"/>
          <w:bCs/>
          <w:sz w:val="22"/>
          <w:szCs w:val="22"/>
        </w:rPr>
        <w:t xml:space="preserve"> Respond</w:t>
      </w:r>
    </w:p>
    <w:p w14:paraId="3C7C42CF" w14:textId="061BDAB1"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The Public Interest Disclosure Act 1998</w:t>
      </w:r>
    </w:p>
    <w:p w14:paraId="5A152D54" w14:textId="7978E7D9"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How </w:t>
      </w:r>
      <w:proofErr w:type="gramStart"/>
      <w:r w:rsidRPr="001C46AD">
        <w:rPr>
          <w:rFonts w:ascii="Arial" w:eastAsia="Arial" w:hAnsi="Arial" w:cs="Arial"/>
          <w:bCs/>
          <w:sz w:val="22"/>
          <w:szCs w:val="22"/>
        </w:rPr>
        <w:t>The</w:t>
      </w:r>
      <w:proofErr w:type="gramEnd"/>
      <w:r w:rsidRPr="001C46AD">
        <w:rPr>
          <w:rFonts w:ascii="Arial" w:eastAsia="Arial" w:hAnsi="Arial" w:cs="Arial"/>
          <w:bCs/>
          <w:sz w:val="22"/>
          <w:szCs w:val="22"/>
        </w:rPr>
        <w:t xml:space="preserve"> Matter Can Be Taken Further</w:t>
      </w:r>
    </w:p>
    <w:p w14:paraId="0B2FA4C7" w14:textId="3DD12010"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The Audit Committee</w:t>
      </w:r>
    </w:p>
    <w:p w14:paraId="6D574382" w14:textId="06A67385" w:rsidR="00A750BB" w:rsidRPr="00F97785" w:rsidRDefault="00A750BB" w:rsidP="00BF74AF">
      <w:pPr>
        <w:pStyle w:val="ListParagraph"/>
        <w:numPr>
          <w:ilvl w:val="0"/>
          <w:numId w:val="39"/>
        </w:numPr>
        <w:rPr>
          <w:rFonts w:ascii="Arial" w:eastAsia="Arial" w:hAnsi="Arial" w:cs="Arial"/>
          <w:bCs/>
          <w:sz w:val="28"/>
          <w:szCs w:val="20"/>
          <w:u w:val="single" w:color="000000"/>
          <w:lang w:val="en-GB"/>
        </w:rPr>
      </w:pPr>
      <w:r w:rsidRPr="001C46AD">
        <w:rPr>
          <w:rFonts w:ascii="Arial" w:eastAsia="Arial" w:hAnsi="Arial" w:cs="Arial"/>
          <w:bCs/>
          <w:sz w:val="28"/>
          <w:szCs w:val="20"/>
          <w:u w:val="single"/>
        </w:rPr>
        <w:br w:type="page"/>
      </w:r>
    </w:p>
    <w:p w14:paraId="5673F239" w14:textId="64B0CA8C" w:rsidR="00B61383" w:rsidRPr="00A750BB" w:rsidRDefault="00A750BB" w:rsidP="00BF74AF">
      <w:pPr>
        <w:pStyle w:val="Body"/>
        <w:tabs>
          <w:tab w:val="left" w:pos="1936"/>
          <w:tab w:val="center" w:pos="4510"/>
        </w:tabs>
        <w:spacing w:after="0" w:line="240" w:lineRule="auto"/>
        <w:rPr>
          <w:rFonts w:ascii="Arial" w:eastAsia="Arial" w:hAnsi="Arial" w:cs="Arial"/>
          <w:color w:val="auto"/>
          <w:sz w:val="28"/>
          <w:szCs w:val="20"/>
        </w:rPr>
      </w:pPr>
      <w:r w:rsidRPr="00A750BB">
        <w:rPr>
          <w:rFonts w:ascii="Arial" w:eastAsia="Arial" w:hAnsi="Arial" w:cs="Arial"/>
          <w:bCs/>
          <w:color w:val="auto"/>
          <w:sz w:val="28"/>
          <w:szCs w:val="20"/>
        </w:rPr>
        <w:lastRenderedPageBreak/>
        <w:t>Whistleblowing policy</w:t>
      </w:r>
    </w:p>
    <w:p w14:paraId="39206327" w14:textId="77777777" w:rsidR="00B61383" w:rsidRPr="00146076" w:rsidRDefault="00B61383" w:rsidP="00BF74AF">
      <w:pPr>
        <w:pStyle w:val="Body"/>
        <w:spacing w:after="0" w:line="240" w:lineRule="auto"/>
        <w:rPr>
          <w:rFonts w:ascii="Arial" w:eastAsia="Arial" w:hAnsi="Arial" w:cs="Arial"/>
          <w:sz w:val="20"/>
          <w:szCs w:val="20"/>
        </w:rPr>
      </w:pPr>
    </w:p>
    <w:p w14:paraId="2A889EF8" w14:textId="19FA3C9F" w:rsidR="00B61383" w:rsidRPr="00A750BB" w:rsidRDefault="005D4A74" w:rsidP="00BF74AF">
      <w:pPr>
        <w:pStyle w:val="Body"/>
        <w:spacing w:after="0" w:line="240" w:lineRule="auto"/>
        <w:rPr>
          <w:rFonts w:ascii="Arial" w:eastAsia="Arial" w:hAnsi="Arial" w:cs="Arial"/>
          <w:color w:val="auto"/>
          <w:sz w:val="28"/>
          <w:szCs w:val="20"/>
        </w:rPr>
      </w:pPr>
      <w:r>
        <w:rPr>
          <w:rFonts w:ascii="Arial" w:eastAsia="Arial" w:hAnsi="Arial" w:cs="Arial"/>
          <w:color w:val="auto"/>
          <w:sz w:val="28"/>
          <w:szCs w:val="20"/>
        </w:rPr>
        <w:t>1.</w:t>
      </w:r>
      <w:r w:rsidR="00A750BB">
        <w:rPr>
          <w:rFonts w:ascii="Arial" w:eastAsia="Arial" w:hAnsi="Arial" w:cs="Arial"/>
          <w:color w:val="auto"/>
          <w:sz w:val="28"/>
          <w:szCs w:val="20"/>
        </w:rPr>
        <w:t xml:space="preserve"> </w:t>
      </w:r>
      <w:r w:rsidR="00BA5384" w:rsidRPr="00A750BB">
        <w:rPr>
          <w:rFonts w:ascii="Arial" w:eastAsia="Arial" w:hAnsi="Arial" w:cs="Arial"/>
          <w:color w:val="auto"/>
          <w:sz w:val="28"/>
          <w:szCs w:val="20"/>
        </w:rPr>
        <w:t>I</w:t>
      </w:r>
      <w:proofErr w:type="spellStart"/>
      <w:r w:rsidR="00BA5384" w:rsidRPr="00A750BB">
        <w:rPr>
          <w:rFonts w:ascii="Arial" w:eastAsia="Arial" w:hAnsi="Arial" w:cs="Arial"/>
          <w:bCs/>
          <w:color w:val="auto"/>
          <w:sz w:val="28"/>
          <w:szCs w:val="20"/>
          <w:lang w:val="fr-FR"/>
        </w:rPr>
        <w:t>ntroduction</w:t>
      </w:r>
      <w:proofErr w:type="spellEnd"/>
      <w:r w:rsidR="00BA5384" w:rsidRPr="00A750BB">
        <w:rPr>
          <w:rFonts w:ascii="Arial" w:eastAsia="Arial" w:hAnsi="Arial" w:cs="Arial"/>
          <w:bCs/>
          <w:color w:val="auto"/>
          <w:sz w:val="28"/>
          <w:szCs w:val="20"/>
          <w:lang w:val="fr-FR"/>
        </w:rPr>
        <w:t xml:space="preserve"> </w:t>
      </w:r>
    </w:p>
    <w:p w14:paraId="564754BA" w14:textId="77777777" w:rsidR="00B61383" w:rsidRPr="00A750BB" w:rsidRDefault="00B61383" w:rsidP="00BF74AF">
      <w:pPr>
        <w:pStyle w:val="Body"/>
        <w:spacing w:after="0" w:line="360" w:lineRule="auto"/>
        <w:rPr>
          <w:rFonts w:ascii="Arial" w:eastAsia="Arial" w:hAnsi="Arial" w:cs="Arial"/>
          <w:szCs w:val="20"/>
        </w:rPr>
      </w:pPr>
    </w:p>
    <w:p w14:paraId="098A4C19" w14:textId="2FF450FE"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The Trust is committed to the highest possible standards of openness, probity and accountability. In line with that commitment, employees and others with concerns about any aspect of the Trust’s/Academy’s work have a duty to come forward and voice those concerns. This policy intends to support that duty and seeks to encourage and enable employees to raise concerns so that the Trust can take prompt action.</w:t>
      </w:r>
    </w:p>
    <w:p w14:paraId="3D60880D" w14:textId="77777777" w:rsidR="005D4A74" w:rsidRDefault="005D4A74" w:rsidP="00BF74AF">
      <w:pPr>
        <w:pStyle w:val="NoSpacing"/>
        <w:spacing w:line="360" w:lineRule="auto"/>
        <w:rPr>
          <w:rFonts w:ascii="Arial" w:eastAsia="Arial" w:hAnsi="Arial" w:cs="Arial"/>
          <w:szCs w:val="20"/>
        </w:rPr>
      </w:pPr>
    </w:p>
    <w:p w14:paraId="2EF55BE3" w14:textId="4AD3E0B6"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 xml:space="preserve">Employees and others who work within the Trust/Academy are often the first to </w:t>
      </w:r>
      <w:proofErr w:type="spellStart"/>
      <w:r w:rsidRPr="00A750BB">
        <w:rPr>
          <w:rFonts w:ascii="Arial" w:eastAsia="Arial" w:hAnsi="Arial" w:cs="Arial"/>
          <w:szCs w:val="20"/>
        </w:rPr>
        <w:t>realise</w:t>
      </w:r>
      <w:proofErr w:type="spellEnd"/>
      <w:r w:rsidRPr="00A750BB">
        <w:rPr>
          <w:rFonts w:ascii="Arial" w:eastAsia="Arial" w:hAnsi="Arial" w:cs="Arial"/>
          <w:szCs w:val="20"/>
        </w:rPr>
        <w:t xml:space="preserve"> that there may be something wrong within the </w:t>
      </w:r>
      <w:proofErr w:type="spellStart"/>
      <w:r w:rsidRPr="00A750BB">
        <w:rPr>
          <w:rFonts w:ascii="Arial" w:eastAsia="Arial" w:hAnsi="Arial" w:cs="Arial"/>
          <w:szCs w:val="20"/>
        </w:rPr>
        <w:t>organisation</w:t>
      </w:r>
      <w:proofErr w:type="spellEnd"/>
      <w:r w:rsidRPr="00A750BB">
        <w:rPr>
          <w:rFonts w:ascii="Arial" w:eastAsia="Arial" w:hAnsi="Arial" w:cs="Arial"/>
          <w:szCs w:val="20"/>
        </w:rPr>
        <w:t xml:space="preserve">. However, they may not express their concerns because they feel that speaking up would be disloyal to their colleagues or to the employer. </w:t>
      </w:r>
      <w:proofErr w:type="gramStart"/>
      <w:r w:rsidRPr="00A750BB">
        <w:rPr>
          <w:rFonts w:ascii="Arial" w:eastAsia="Arial" w:hAnsi="Arial" w:cs="Arial"/>
          <w:szCs w:val="20"/>
        </w:rPr>
        <w:t>Indeed</w:t>
      </w:r>
      <w:proofErr w:type="gramEnd"/>
      <w:r w:rsidRPr="00A750BB">
        <w:rPr>
          <w:rFonts w:ascii="Arial" w:eastAsia="Arial" w:hAnsi="Arial" w:cs="Arial"/>
          <w:szCs w:val="20"/>
        </w:rPr>
        <w:t xml:space="preserve"> it may also be the case that someone with a concern is not aware how best to raise concerns. It is important to stress that a</w:t>
      </w:r>
      <w:r w:rsidR="00D41185" w:rsidRPr="00A750BB">
        <w:rPr>
          <w:rFonts w:ascii="Arial" w:eastAsia="Arial" w:hAnsi="Arial" w:cs="Arial"/>
          <w:szCs w:val="20"/>
        </w:rPr>
        <w:t>ny concern raised through this p</w:t>
      </w:r>
      <w:r w:rsidRPr="00A750BB">
        <w:rPr>
          <w:rFonts w:ascii="Arial" w:eastAsia="Arial" w:hAnsi="Arial" w:cs="Arial"/>
          <w:szCs w:val="20"/>
        </w:rPr>
        <w:t>olicy will be treated confidentially and with the utmost seriousness.</w:t>
      </w:r>
    </w:p>
    <w:p w14:paraId="15D2DE65" w14:textId="77777777"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 xml:space="preserve"> </w:t>
      </w:r>
    </w:p>
    <w:p w14:paraId="55AA94BE" w14:textId="320D73ED"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 xml:space="preserve">This Policy also makes it clear that legitimate concerns can be raised without fear of reprisals. It is human nature to be apprehensive about raising a concern and consequently someone may also fear harassment or </w:t>
      </w:r>
      <w:proofErr w:type="spellStart"/>
      <w:r w:rsidRPr="00A750BB">
        <w:rPr>
          <w:rFonts w:ascii="Arial" w:eastAsia="Arial" w:hAnsi="Arial" w:cs="Arial"/>
          <w:szCs w:val="20"/>
        </w:rPr>
        <w:t>victimisation</w:t>
      </w:r>
      <w:proofErr w:type="spellEnd"/>
      <w:r w:rsidRPr="00A750BB">
        <w:rPr>
          <w:rFonts w:ascii="Arial" w:eastAsia="Arial" w:hAnsi="Arial" w:cs="Arial"/>
          <w:szCs w:val="20"/>
        </w:rPr>
        <w:t xml:space="preserve"> for doing so. In these circumstances, despite their concern, someone may find it easier to ignore it rather than report what may be just a suspicion of wrongdoing. The Trust is committed, as part of its overall ethical framework, to provide a process and procedure that encourages freedom of speech so that this does not happen.</w:t>
      </w:r>
    </w:p>
    <w:p w14:paraId="0C1924E1" w14:textId="77777777" w:rsidR="00B61383" w:rsidRPr="00146076" w:rsidRDefault="00BA5384" w:rsidP="00BF74AF">
      <w:pPr>
        <w:pStyle w:val="NoSpacing"/>
        <w:rPr>
          <w:rFonts w:ascii="Arial" w:eastAsia="Arial" w:hAnsi="Arial" w:cs="Arial"/>
          <w:sz w:val="20"/>
          <w:szCs w:val="20"/>
        </w:rPr>
      </w:pPr>
      <w:r w:rsidRPr="00146076">
        <w:rPr>
          <w:rFonts w:ascii="Arial" w:eastAsia="Arial" w:hAnsi="Arial" w:cs="Arial"/>
          <w:sz w:val="20"/>
          <w:szCs w:val="20"/>
        </w:rPr>
        <w:t xml:space="preserve"> </w:t>
      </w:r>
    </w:p>
    <w:p w14:paraId="3BA875C6" w14:textId="3279C0D8"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 xml:space="preserve">To ensure an effective framework for receiving and dealing with concerns, this policy aims to: </w:t>
      </w:r>
    </w:p>
    <w:p w14:paraId="48BB02F2" w14:textId="77777777" w:rsidR="00B61383" w:rsidRPr="0065244E" w:rsidRDefault="00BA5384" w:rsidP="00583616">
      <w:pPr>
        <w:pStyle w:val="NoSpacing"/>
        <w:numPr>
          <w:ilvl w:val="0"/>
          <w:numId w:val="1"/>
        </w:numPr>
        <w:tabs>
          <w:tab w:val="clear" w:pos="720"/>
          <w:tab w:val="num" w:pos="330"/>
        </w:tabs>
        <w:ind w:left="330" w:hanging="330"/>
        <w:rPr>
          <w:rFonts w:ascii="Arial" w:eastAsia="Arial" w:hAnsi="Arial" w:cs="Arial"/>
          <w:szCs w:val="20"/>
        </w:rPr>
      </w:pPr>
      <w:r w:rsidRPr="0065244E">
        <w:rPr>
          <w:rFonts w:ascii="Arial" w:hAnsi="Arial" w:cs="Arial"/>
          <w:szCs w:val="20"/>
        </w:rPr>
        <w:t xml:space="preserve">show who the policy applies to; </w:t>
      </w:r>
    </w:p>
    <w:p w14:paraId="496CEBD5" w14:textId="77777777" w:rsidR="00B61383" w:rsidRPr="0065244E" w:rsidRDefault="00BA5384" w:rsidP="00583616">
      <w:pPr>
        <w:pStyle w:val="NoSpacing"/>
        <w:numPr>
          <w:ilvl w:val="0"/>
          <w:numId w:val="2"/>
        </w:numPr>
        <w:tabs>
          <w:tab w:val="clear" w:pos="720"/>
          <w:tab w:val="num" w:pos="330"/>
        </w:tabs>
        <w:ind w:left="330" w:hanging="330"/>
        <w:rPr>
          <w:rFonts w:ascii="Arial" w:eastAsia="Arial" w:hAnsi="Arial" w:cs="Arial"/>
          <w:szCs w:val="20"/>
        </w:rPr>
      </w:pPr>
      <w:r w:rsidRPr="0065244E">
        <w:rPr>
          <w:rFonts w:ascii="Arial" w:hAnsi="Arial" w:cs="Arial"/>
          <w:szCs w:val="20"/>
        </w:rPr>
        <w:t xml:space="preserve">describe what kind of activity should be reported through this mechanism; </w:t>
      </w:r>
    </w:p>
    <w:p w14:paraId="72A0361F" w14:textId="77777777" w:rsidR="00B61383" w:rsidRPr="0065244E" w:rsidRDefault="00BA5384" w:rsidP="00583616">
      <w:pPr>
        <w:pStyle w:val="NoSpacing"/>
        <w:numPr>
          <w:ilvl w:val="0"/>
          <w:numId w:val="3"/>
        </w:numPr>
        <w:tabs>
          <w:tab w:val="clear" w:pos="720"/>
          <w:tab w:val="num" w:pos="330"/>
        </w:tabs>
        <w:ind w:left="330" w:hanging="330"/>
        <w:rPr>
          <w:rFonts w:ascii="Arial" w:eastAsia="Arial" w:hAnsi="Arial" w:cs="Arial"/>
          <w:szCs w:val="20"/>
        </w:rPr>
      </w:pPr>
      <w:r w:rsidRPr="0065244E">
        <w:rPr>
          <w:rFonts w:ascii="Arial" w:hAnsi="Arial" w:cs="Arial"/>
          <w:szCs w:val="20"/>
        </w:rPr>
        <w:t xml:space="preserve">explain how an employee should raise a concern within the Trust; </w:t>
      </w:r>
    </w:p>
    <w:p w14:paraId="07494B1C" w14:textId="77777777" w:rsidR="00B61383" w:rsidRPr="0065244E" w:rsidRDefault="00BA5384" w:rsidP="00583616">
      <w:pPr>
        <w:pStyle w:val="NoSpacing"/>
        <w:numPr>
          <w:ilvl w:val="0"/>
          <w:numId w:val="4"/>
        </w:numPr>
        <w:tabs>
          <w:tab w:val="clear" w:pos="720"/>
          <w:tab w:val="num" w:pos="330"/>
        </w:tabs>
        <w:ind w:left="330" w:hanging="330"/>
        <w:rPr>
          <w:rFonts w:ascii="Arial" w:eastAsia="Arial" w:hAnsi="Arial" w:cs="Arial"/>
          <w:szCs w:val="20"/>
        </w:rPr>
      </w:pPr>
      <w:r w:rsidRPr="0065244E">
        <w:rPr>
          <w:rFonts w:ascii="Arial" w:hAnsi="Arial" w:cs="Arial"/>
          <w:szCs w:val="20"/>
        </w:rPr>
        <w:t xml:space="preserve">provide safeguards to protect and support individuals raising concerns and those the subject of concerns; </w:t>
      </w:r>
    </w:p>
    <w:p w14:paraId="21D330CA" w14:textId="77777777" w:rsidR="00B61383" w:rsidRPr="0065244E" w:rsidRDefault="00BA5384" w:rsidP="00583616">
      <w:pPr>
        <w:pStyle w:val="NoSpacing"/>
        <w:numPr>
          <w:ilvl w:val="0"/>
          <w:numId w:val="5"/>
        </w:numPr>
        <w:tabs>
          <w:tab w:val="clear" w:pos="720"/>
          <w:tab w:val="num" w:pos="330"/>
        </w:tabs>
        <w:ind w:left="330" w:hanging="330"/>
        <w:rPr>
          <w:rFonts w:ascii="Arial" w:eastAsia="Arial" w:hAnsi="Arial" w:cs="Arial"/>
          <w:szCs w:val="20"/>
        </w:rPr>
      </w:pPr>
      <w:r w:rsidRPr="0065244E">
        <w:rPr>
          <w:rFonts w:ascii="Arial" w:hAnsi="Arial" w:cs="Arial"/>
          <w:szCs w:val="20"/>
        </w:rPr>
        <w:t xml:space="preserve">describe how the Trust will respond to concerns brought to its attention; </w:t>
      </w:r>
    </w:p>
    <w:p w14:paraId="3E037107" w14:textId="77777777" w:rsidR="00B61383" w:rsidRPr="0065244E" w:rsidRDefault="00BA5384" w:rsidP="00583616">
      <w:pPr>
        <w:pStyle w:val="NoSpacing"/>
        <w:numPr>
          <w:ilvl w:val="0"/>
          <w:numId w:val="6"/>
        </w:numPr>
        <w:tabs>
          <w:tab w:val="clear" w:pos="720"/>
          <w:tab w:val="num" w:pos="330"/>
        </w:tabs>
        <w:ind w:left="330" w:hanging="330"/>
        <w:rPr>
          <w:rFonts w:ascii="Arial" w:eastAsia="Arial" w:hAnsi="Arial" w:cs="Arial"/>
          <w:szCs w:val="20"/>
        </w:rPr>
      </w:pPr>
      <w:r w:rsidRPr="0065244E">
        <w:rPr>
          <w:rFonts w:ascii="Arial" w:hAnsi="Arial" w:cs="Arial"/>
          <w:szCs w:val="20"/>
        </w:rPr>
        <w:t xml:space="preserve">describe how employees will receive feedback on the action taken; and </w:t>
      </w:r>
    </w:p>
    <w:p w14:paraId="2513E380" w14:textId="12683C8C" w:rsidR="00F97785" w:rsidRPr="0065244E" w:rsidRDefault="00BA5384" w:rsidP="00583616">
      <w:pPr>
        <w:pStyle w:val="NoSpacing"/>
        <w:numPr>
          <w:ilvl w:val="0"/>
          <w:numId w:val="7"/>
        </w:numPr>
        <w:tabs>
          <w:tab w:val="clear" w:pos="720"/>
          <w:tab w:val="num" w:pos="330"/>
        </w:tabs>
        <w:ind w:left="330" w:hanging="330"/>
        <w:rPr>
          <w:rFonts w:ascii="Arial" w:hAnsi="Arial" w:cs="Arial"/>
          <w:szCs w:val="20"/>
        </w:rPr>
      </w:pPr>
      <w:r w:rsidRPr="0065244E">
        <w:rPr>
          <w:rFonts w:ascii="Arial" w:hAnsi="Arial" w:cs="Arial"/>
          <w:szCs w:val="20"/>
        </w:rPr>
        <w:t xml:space="preserve">describe how an employee can take the matter further if they are dissatisfied with the response. </w:t>
      </w:r>
    </w:p>
    <w:p w14:paraId="070B63B2" w14:textId="20CB33DA" w:rsidR="00B61383" w:rsidRPr="00F97785" w:rsidRDefault="00F97785" w:rsidP="00BF74AF">
      <w:pPr>
        <w:rPr>
          <w:rFonts w:ascii="Arial" w:eastAsia="Calibri" w:hAnsi="Arial" w:cs="Arial"/>
          <w:color w:val="000000"/>
          <w:sz w:val="20"/>
          <w:szCs w:val="20"/>
          <w:u w:color="000000"/>
        </w:rPr>
      </w:pPr>
      <w:r>
        <w:rPr>
          <w:rFonts w:ascii="Arial" w:hAnsi="Arial" w:cs="Arial"/>
          <w:sz w:val="20"/>
          <w:szCs w:val="20"/>
        </w:rPr>
        <w:br w:type="page"/>
      </w:r>
    </w:p>
    <w:p w14:paraId="5AFC4DFF" w14:textId="675590AB" w:rsidR="00B61383" w:rsidRPr="00F97785" w:rsidRDefault="00583616" w:rsidP="00BF74AF">
      <w:pPr>
        <w:pStyle w:val="NoSpacing"/>
        <w:rPr>
          <w:rFonts w:ascii="Arial" w:eastAsia="Arial" w:hAnsi="Arial" w:cs="Arial"/>
          <w:color w:val="auto"/>
          <w:sz w:val="28"/>
          <w:szCs w:val="20"/>
        </w:rPr>
      </w:pPr>
      <w:r>
        <w:rPr>
          <w:rFonts w:ascii="Arial" w:eastAsia="Arial" w:hAnsi="Arial" w:cs="Arial"/>
          <w:bCs/>
          <w:color w:val="auto"/>
          <w:sz w:val="28"/>
          <w:szCs w:val="20"/>
        </w:rPr>
        <w:lastRenderedPageBreak/>
        <w:t xml:space="preserve">2. </w:t>
      </w:r>
      <w:r w:rsidR="00BA5384" w:rsidRPr="00F97785">
        <w:rPr>
          <w:rFonts w:ascii="Arial" w:eastAsia="Arial" w:hAnsi="Arial" w:cs="Arial"/>
          <w:bCs/>
          <w:color w:val="auto"/>
          <w:sz w:val="28"/>
          <w:szCs w:val="20"/>
        </w:rPr>
        <w:t xml:space="preserve">Who this Policy applies to </w:t>
      </w:r>
    </w:p>
    <w:p w14:paraId="1C492188" w14:textId="77777777" w:rsidR="00B61383" w:rsidRPr="00146076" w:rsidRDefault="00B61383" w:rsidP="00BF74AF">
      <w:pPr>
        <w:pStyle w:val="NoSpacing"/>
        <w:rPr>
          <w:rFonts w:ascii="Arial" w:eastAsia="Arial" w:hAnsi="Arial" w:cs="Arial"/>
          <w:sz w:val="20"/>
          <w:szCs w:val="20"/>
        </w:rPr>
      </w:pPr>
    </w:p>
    <w:p w14:paraId="3C98157B" w14:textId="710BEFF6"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policy applies to all employees and elected and co-opted members of the Trust including those employees employed in our academy schools.</w:t>
      </w:r>
    </w:p>
    <w:p w14:paraId="317CD691"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1D404C13" w14:textId="6F47642B"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Policy should be read in conjunction with the Trust’s Fraud Policy which states that there is a duty on individuals to report any suspicion or concern they may have that other employees, </w:t>
      </w:r>
      <w:r w:rsidR="003F0489">
        <w:rPr>
          <w:rFonts w:ascii="Arial" w:hAnsi="Arial" w:cs="Arial"/>
        </w:rPr>
        <w:t xml:space="preserve">Academy </w:t>
      </w:r>
      <w:r w:rsidR="00BA48FE" w:rsidRPr="00BA48FE">
        <w:rPr>
          <w:rFonts w:ascii="Arial" w:hAnsi="Arial" w:cs="Arial"/>
        </w:rPr>
        <w:t>Improvement Committees</w:t>
      </w:r>
      <w:r w:rsidRPr="00F97785">
        <w:rPr>
          <w:rFonts w:ascii="Arial" w:eastAsia="Arial" w:hAnsi="Arial" w:cs="Arial"/>
          <w:szCs w:val="20"/>
        </w:rPr>
        <w:t xml:space="preserve">, Directors or Trustees are involved in actual or potential fraudulent or corrupt activities. Once a concern has been raised the procedure within this policy must be followed. </w:t>
      </w:r>
    </w:p>
    <w:p w14:paraId="3539D111" w14:textId="77777777" w:rsidR="004246B4" w:rsidRPr="00F97785" w:rsidRDefault="004246B4" w:rsidP="00BF74AF">
      <w:pPr>
        <w:pStyle w:val="NoSpacing"/>
        <w:spacing w:line="360" w:lineRule="auto"/>
        <w:rPr>
          <w:rFonts w:ascii="Arial" w:eastAsia="Arial" w:hAnsi="Arial" w:cs="Arial"/>
          <w:szCs w:val="20"/>
        </w:rPr>
      </w:pPr>
    </w:p>
    <w:p w14:paraId="46B32EBF" w14:textId="296D7A48"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provisions of this Policy are for those individuals referred to above. These arrangements are not directly available to members of the public. The Trust’s complaints procedure should be used where a member of the public wishes to raise a concern.</w:t>
      </w:r>
    </w:p>
    <w:p w14:paraId="631537EA" w14:textId="7841E877" w:rsidR="00F97785" w:rsidRDefault="00F97785" w:rsidP="00BF74AF">
      <w:pPr>
        <w:pStyle w:val="NoSpacing"/>
        <w:rPr>
          <w:rFonts w:ascii="Arial" w:eastAsia="Arial" w:hAnsi="Arial" w:cs="Arial"/>
          <w:sz w:val="20"/>
          <w:szCs w:val="20"/>
        </w:rPr>
      </w:pPr>
    </w:p>
    <w:p w14:paraId="47F3A678" w14:textId="04F1983A" w:rsidR="00F97785" w:rsidRDefault="00F97785" w:rsidP="00BF74AF">
      <w:pPr>
        <w:rPr>
          <w:rFonts w:ascii="Arial" w:eastAsia="Arial" w:hAnsi="Arial" w:cs="Arial"/>
          <w:color w:val="000000"/>
          <w:sz w:val="20"/>
          <w:szCs w:val="20"/>
          <w:u w:color="000000"/>
        </w:rPr>
      </w:pPr>
      <w:r>
        <w:rPr>
          <w:rFonts w:ascii="Arial" w:eastAsia="Arial" w:hAnsi="Arial" w:cs="Arial"/>
          <w:sz w:val="20"/>
          <w:szCs w:val="20"/>
        </w:rPr>
        <w:br w:type="page"/>
      </w:r>
    </w:p>
    <w:p w14:paraId="4CE5585D" w14:textId="77777777" w:rsidR="00B61383" w:rsidRPr="00146076" w:rsidRDefault="00B61383" w:rsidP="00BF74AF">
      <w:pPr>
        <w:pStyle w:val="NoSpacing"/>
        <w:rPr>
          <w:rFonts w:ascii="Arial" w:eastAsia="Arial" w:hAnsi="Arial" w:cs="Arial"/>
          <w:sz w:val="20"/>
          <w:szCs w:val="20"/>
        </w:rPr>
      </w:pPr>
    </w:p>
    <w:p w14:paraId="400F06BE" w14:textId="631CEA4E" w:rsidR="00B61383" w:rsidRPr="00F97785" w:rsidRDefault="00583616" w:rsidP="00BF74AF">
      <w:pPr>
        <w:pStyle w:val="NoSpacing"/>
        <w:rPr>
          <w:rFonts w:ascii="Arial" w:eastAsia="Arial" w:hAnsi="Arial" w:cs="Arial"/>
          <w:color w:val="auto"/>
          <w:sz w:val="28"/>
          <w:szCs w:val="20"/>
        </w:rPr>
      </w:pPr>
      <w:r>
        <w:rPr>
          <w:rFonts w:ascii="Arial" w:eastAsia="Arial" w:hAnsi="Arial" w:cs="Arial"/>
          <w:color w:val="auto"/>
          <w:sz w:val="28"/>
          <w:szCs w:val="20"/>
        </w:rPr>
        <w:t>3.</w:t>
      </w:r>
      <w:r w:rsidR="00BA5384" w:rsidRPr="00F97785">
        <w:rPr>
          <w:rFonts w:ascii="Arial" w:eastAsia="Arial" w:hAnsi="Arial" w:cs="Arial"/>
          <w:color w:val="auto"/>
          <w:sz w:val="28"/>
          <w:szCs w:val="20"/>
        </w:rPr>
        <w:t xml:space="preserve"> </w:t>
      </w:r>
      <w:r w:rsidR="00BA5384" w:rsidRPr="00F97785">
        <w:rPr>
          <w:rFonts w:ascii="Arial" w:eastAsia="Arial" w:hAnsi="Arial" w:cs="Arial"/>
          <w:bCs/>
          <w:color w:val="auto"/>
          <w:sz w:val="28"/>
          <w:szCs w:val="20"/>
        </w:rPr>
        <w:t>What sort of activity should be reported</w:t>
      </w:r>
    </w:p>
    <w:p w14:paraId="1B826EBB" w14:textId="77777777" w:rsidR="00B61383" w:rsidRPr="00146076" w:rsidRDefault="00B61383" w:rsidP="00BF74AF">
      <w:pPr>
        <w:pStyle w:val="NoSpacing"/>
        <w:rPr>
          <w:rFonts w:ascii="Arial" w:eastAsia="Arial" w:hAnsi="Arial" w:cs="Arial"/>
          <w:sz w:val="20"/>
          <w:szCs w:val="20"/>
        </w:rPr>
      </w:pPr>
    </w:p>
    <w:p w14:paraId="75DECF40" w14:textId="37CB185A"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It is impossible and inappropriate to try to provide an exhaustive list of activities that would constitute misconduct or malpractice, but broadly speaking, the Trust would expect to receive concerns surrounding:</w:t>
      </w:r>
    </w:p>
    <w:p w14:paraId="7FC1C9D9" w14:textId="77777777" w:rsidR="00B61383" w:rsidRPr="0065244E" w:rsidRDefault="00BA5384" w:rsidP="0065244E">
      <w:pPr>
        <w:pStyle w:val="NoSpacing"/>
        <w:numPr>
          <w:ilvl w:val="0"/>
          <w:numId w:val="8"/>
        </w:numPr>
        <w:tabs>
          <w:tab w:val="clear" w:pos="720"/>
          <w:tab w:val="num" w:pos="330"/>
        </w:tabs>
        <w:ind w:left="330" w:hanging="330"/>
        <w:rPr>
          <w:rFonts w:ascii="Arial" w:eastAsia="Arial" w:hAnsi="Arial" w:cs="Arial"/>
        </w:rPr>
      </w:pPr>
      <w:r w:rsidRPr="0065244E">
        <w:rPr>
          <w:rFonts w:ascii="Arial" w:hAnsi="Arial" w:cs="Arial"/>
        </w:rPr>
        <w:t xml:space="preserve">a criminal offence, actual or potential; </w:t>
      </w:r>
    </w:p>
    <w:p w14:paraId="486996EC" w14:textId="77777777" w:rsidR="00B61383" w:rsidRPr="0065244E" w:rsidRDefault="00BA5384" w:rsidP="0065244E">
      <w:pPr>
        <w:pStyle w:val="NoSpacing"/>
        <w:numPr>
          <w:ilvl w:val="0"/>
          <w:numId w:val="9"/>
        </w:numPr>
        <w:tabs>
          <w:tab w:val="clear" w:pos="720"/>
          <w:tab w:val="num" w:pos="330"/>
        </w:tabs>
        <w:ind w:left="330" w:hanging="330"/>
        <w:rPr>
          <w:rFonts w:ascii="Arial" w:eastAsia="Arial" w:hAnsi="Arial" w:cs="Arial"/>
        </w:rPr>
      </w:pPr>
      <w:r w:rsidRPr="0065244E">
        <w:rPr>
          <w:rFonts w:ascii="Arial" w:hAnsi="Arial" w:cs="Arial"/>
        </w:rPr>
        <w:t xml:space="preserve">a failure to comply with a legal obligation; </w:t>
      </w:r>
    </w:p>
    <w:p w14:paraId="15CFB6C6" w14:textId="77777777" w:rsidR="00B61383" w:rsidRPr="0065244E" w:rsidRDefault="00BA5384" w:rsidP="0065244E">
      <w:pPr>
        <w:pStyle w:val="NoSpacing"/>
        <w:numPr>
          <w:ilvl w:val="0"/>
          <w:numId w:val="10"/>
        </w:numPr>
        <w:tabs>
          <w:tab w:val="clear" w:pos="720"/>
          <w:tab w:val="num" w:pos="330"/>
        </w:tabs>
        <w:ind w:left="330" w:hanging="330"/>
        <w:rPr>
          <w:rFonts w:ascii="Arial" w:eastAsia="Arial" w:hAnsi="Arial" w:cs="Arial"/>
        </w:rPr>
      </w:pPr>
      <w:r w:rsidRPr="0065244E">
        <w:rPr>
          <w:rFonts w:ascii="Arial" w:hAnsi="Arial" w:cs="Arial"/>
        </w:rPr>
        <w:t xml:space="preserve">a miscarriage of justice; </w:t>
      </w:r>
    </w:p>
    <w:p w14:paraId="5CA39801" w14:textId="77777777" w:rsidR="00B61383" w:rsidRPr="0065244E" w:rsidRDefault="00BA5384" w:rsidP="0065244E">
      <w:pPr>
        <w:pStyle w:val="NoSpacing"/>
        <w:numPr>
          <w:ilvl w:val="0"/>
          <w:numId w:val="11"/>
        </w:numPr>
        <w:tabs>
          <w:tab w:val="clear" w:pos="720"/>
          <w:tab w:val="num" w:pos="330"/>
        </w:tabs>
        <w:ind w:left="330" w:hanging="330"/>
        <w:rPr>
          <w:rFonts w:ascii="Arial" w:eastAsia="Arial" w:hAnsi="Arial" w:cs="Arial"/>
        </w:rPr>
      </w:pPr>
      <w:r w:rsidRPr="0065244E">
        <w:rPr>
          <w:rFonts w:ascii="Arial" w:hAnsi="Arial" w:cs="Arial"/>
        </w:rPr>
        <w:t xml:space="preserve">a misuse or theft of money, physical assets or the abuse of working arrangements, time recording or other human resources policies, e.g. recruitment procedures; </w:t>
      </w:r>
    </w:p>
    <w:p w14:paraId="0B0B428C" w14:textId="77777777" w:rsidR="00B61383" w:rsidRPr="0065244E" w:rsidRDefault="00BA5384" w:rsidP="0065244E">
      <w:pPr>
        <w:pStyle w:val="NoSpacing"/>
        <w:numPr>
          <w:ilvl w:val="0"/>
          <w:numId w:val="12"/>
        </w:numPr>
        <w:tabs>
          <w:tab w:val="clear" w:pos="720"/>
          <w:tab w:val="num" w:pos="330"/>
        </w:tabs>
        <w:ind w:left="330" w:hanging="330"/>
        <w:rPr>
          <w:rFonts w:ascii="Arial" w:eastAsia="Arial" w:hAnsi="Arial" w:cs="Arial"/>
        </w:rPr>
      </w:pPr>
      <w:r w:rsidRPr="0065244E">
        <w:rPr>
          <w:rFonts w:ascii="Arial" w:hAnsi="Arial" w:cs="Arial"/>
        </w:rPr>
        <w:t xml:space="preserve">a misuse or abuse of Trust/Academy computers, its systems, data or information; </w:t>
      </w:r>
    </w:p>
    <w:p w14:paraId="4A04A2B7" w14:textId="77777777" w:rsidR="00B61383" w:rsidRPr="0065244E" w:rsidRDefault="00BA5384" w:rsidP="0065244E">
      <w:pPr>
        <w:pStyle w:val="NoSpacing"/>
        <w:numPr>
          <w:ilvl w:val="0"/>
          <w:numId w:val="13"/>
        </w:numPr>
        <w:tabs>
          <w:tab w:val="clear" w:pos="720"/>
          <w:tab w:val="num" w:pos="330"/>
        </w:tabs>
        <w:ind w:left="330" w:hanging="330"/>
        <w:rPr>
          <w:rFonts w:ascii="Arial" w:eastAsia="Arial" w:hAnsi="Arial" w:cs="Arial"/>
        </w:rPr>
      </w:pPr>
      <w:r w:rsidRPr="0065244E">
        <w:rPr>
          <w:rFonts w:ascii="Arial" w:hAnsi="Arial" w:cs="Arial"/>
        </w:rPr>
        <w:t xml:space="preserve">an act that breaches the Trust’s financial regulations, contractual arrangements or policies; </w:t>
      </w:r>
    </w:p>
    <w:p w14:paraId="2EE3269D" w14:textId="77777777" w:rsidR="00B61383" w:rsidRPr="0065244E" w:rsidRDefault="00BA5384" w:rsidP="0065244E">
      <w:pPr>
        <w:pStyle w:val="NoSpacing"/>
        <w:numPr>
          <w:ilvl w:val="0"/>
          <w:numId w:val="14"/>
        </w:numPr>
        <w:tabs>
          <w:tab w:val="clear" w:pos="720"/>
          <w:tab w:val="num" w:pos="330"/>
        </w:tabs>
        <w:ind w:left="330" w:hanging="330"/>
        <w:rPr>
          <w:rFonts w:ascii="Arial" w:eastAsia="Arial" w:hAnsi="Arial" w:cs="Arial"/>
        </w:rPr>
      </w:pPr>
      <w:r w:rsidRPr="0065244E">
        <w:rPr>
          <w:rFonts w:ascii="Arial" w:hAnsi="Arial" w:cs="Arial"/>
        </w:rPr>
        <w:t xml:space="preserve">the malpractice in dealing with or mistreatment of Trust associates; </w:t>
      </w:r>
    </w:p>
    <w:p w14:paraId="5B4D3099" w14:textId="785CA6CA" w:rsidR="00B61383" w:rsidRPr="0065244E" w:rsidRDefault="00BA5384" w:rsidP="0065244E">
      <w:pPr>
        <w:pStyle w:val="NoSpacing"/>
        <w:numPr>
          <w:ilvl w:val="0"/>
          <w:numId w:val="15"/>
        </w:numPr>
        <w:tabs>
          <w:tab w:val="clear" w:pos="720"/>
          <w:tab w:val="num" w:pos="330"/>
        </w:tabs>
        <w:ind w:left="330" w:hanging="330"/>
        <w:rPr>
          <w:rFonts w:ascii="Arial" w:eastAsia="Arial" w:hAnsi="Arial" w:cs="Arial"/>
        </w:rPr>
      </w:pPr>
      <w:r w:rsidRPr="0065244E">
        <w:rPr>
          <w:rFonts w:ascii="Arial" w:hAnsi="Arial" w:cs="Arial"/>
        </w:rPr>
        <w:t xml:space="preserve">actions which endanger the health and safety of </w:t>
      </w:r>
      <w:r w:rsidR="003F0489">
        <w:rPr>
          <w:rFonts w:ascii="Arial" w:hAnsi="Arial" w:cs="Arial"/>
        </w:rPr>
        <w:t xml:space="preserve">employees </w:t>
      </w:r>
      <w:r w:rsidRPr="0065244E">
        <w:rPr>
          <w:rFonts w:ascii="Arial" w:hAnsi="Arial" w:cs="Arial"/>
        </w:rPr>
        <w:t xml:space="preserve">or the public; </w:t>
      </w:r>
    </w:p>
    <w:p w14:paraId="3B4E3613" w14:textId="77777777" w:rsidR="00B61383" w:rsidRPr="0065244E" w:rsidRDefault="00BA5384" w:rsidP="0065244E">
      <w:pPr>
        <w:pStyle w:val="NoSpacing"/>
        <w:numPr>
          <w:ilvl w:val="0"/>
          <w:numId w:val="16"/>
        </w:numPr>
        <w:tabs>
          <w:tab w:val="clear" w:pos="720"/>
          <w:tab w:val="num" w:pos="330"/>
        </w:tabs>
        <w:ind w:left="330" w:hanging="330"/>
        <w:rPr>
          <w:rFonts w:ascii="Arial" w:eastAsia="Arial" w:hAnsi="Arial" w:cs="Arial"/>
        </w:rPr>
      </w:pPr>
      <w:r w:rsidRPr="0065244E">
        <w:rPr>
          <w:rFonts w:ascii="Arial" w:hAnsi="Arial" w:cs="Arial"/>
        </w:rPr>
        <w:t xml:space="preserve">an abuse of power or position; </w:t>
      </w:r>
    </w:p>
    <w:p w14:paraId="427D3E3C" w14:textId="77777777" w:rsidR="00B61383" w:rsidRPr="0065244E" w:rsidRDefault="00BA5384" w:rsidP="0065244E">
      <w:pPr>
        <w:pStyle w:val="NoSpacing"/>
        <w:numPr>
          <w:ilvl w:val="0"/>
          <w:numId w:val="17"/>
        </w:numPr>
        <w:tabs>
          <w:tab w:val="clear" w:pos="720"/>
          <w:tab w:val="num" w:pos="330"/>
        </w:tabs>
        <w:ind w:left="330" w:hanging="330"/>
        <w:rPr>
          <w:rFonts w:ascii="Arial" w:eastAsia="Arial" w:hAnsi="Arial" w:cs="Arial"/>
        </w:rPr>
      </w:pPr>
      <w:r w:rsidRPr="0065244E">
        <w:rPr>
          <w:rFonts w:ascii="Arial" w:hAnsi="Arial" w:cs="Arial"/>
        </w:rPr>
        <w:t xml:space="preserve">actions which cause damage to the environment; </w:t>
      </w:r>
    </w:p>
    <w:p w14:paraId="59C95AA3" w14:textId="77777777" w:rsidR="00B61383" w:rsidRPr="0065244E" w:rsidRDefault="00BA5384" w:rsidP="0065244E">
      <w:pPr>
        <w:pStyle w:val="NoSpacing"/>
        <w:numPr>
          <w:ilvl w:val="0"/>
          <w:numId w:val="18"/>
        </w:numPr>
        <w:tabs>
          <w:tab w:val="clear" w:pos="720"/>
          <w:tab w:val="num" w:pos="330"/>
        </w:tabs>
        <w:ind w:left="330" w:hanging="330"/>
        <w:rPr>
          <w:rFonts w:ascii="Arial" w:eastAsia="Arial" w:hAnsi="Arial" w:cs="Arial"/>
        </w:rPr>
      </w:pPr>
      <w:r w:rsidRPr="0065244E">
        <w:rPr>
          <w:rFonts w:ascii="Arial" w:hAnsi="Arial" w:cs="Arial"/>
        </w:rPr>
        <w:t xml:space="preserve">suspicions of bribery i.e. an inducement or reward offered, promised or provided to gain personal, commercial, regulatory or contractual advantage; </w:t>
      </w:r>
    </w:p>
    <w:p w14:paraId="1CA70D10" w14:textId="77777777" w:rsidR="00B61383" w:rsidRPr="0065244E" w:rsidRDefault="00BA5384" w:rsidP="0065244E">
      <w:pPr>
        <w:pStyle w:val="NoSpacing"/>
        <w:numPr>
          <w:ilvl w:val="0"/>
          <w:numId w:val="19"/>
        </w:numPr>
        <w:tabs>
          <w:tab w:val="clear" w:pos="720"/>
          <w:tab w:val="num" w:pos="330"/>
        </w:tabs>
        <w:ind w:left="330" w:hanging="330"/>
        <w:rPr>
          <w:rFonts w:ascii="Arial" w:eastAsia="Arial" w:hAnsi="Arial" w:cs="Arial"/>
        </w:rPr>
      </w:pPr>
      <w:r w:rsidRPr="0065244E">
        <w:rPr>
          <w:rFonts w:ascii="Arial" w:hAnsi="Arial" w:cs="Arial"/>
        </w:rPr>
        <w:t xml:space="preserve">improper conduct; or </w:t>
      </w:r>
    </w:p>
    <w:p w14:paraId="4FACDD3A" w14:textId="77777777" w:rsidR="00B61383" w:rsidRPr="0065244E" w:rsidRDefault="00BA5384" w:rsidP="0065244E">
      <w:pPr>
        <w:pStyle w:val="NoSpacing"/>
        <w:numPr>
          <w:ilvl w:val="0"/>
          <w:numId w:val="20"/>
        </w:numPr>
        <w:tabs>
          <w:tab w:val="clear" w:pos="720"/>
          <w:tab w:val="num" w:pos="330"/>
        </w:tabs>
        <w:ind w:left="330" w:hanging="330"/>
        <w:rPr>
          <w:rFonts w:ascii="Arial" w:eastAsia="Arial" w:hAnsi="Arial" w:cs="Arial"/>
        </w:rPr>
      </w:pPr>
      <w:r w:rsidRPr="0065244E">
        <w:rPr>
          <w:rFonts w:ascii="Arial" w:hAnsi="Arial" w:cs="Arial"/>
        </w:rPr>
        <w:t xml:space="preserve">any action intended to conceal any of the above. </w:t>
      </w:r>
    </w:p>
    <w:p w14:paraId="35AFDFAD" w14:textId="77777777" w:rsidR="00B61383" w:rsidRPr="00146076" w:rsidRDefault="00B61383" w:rsidP="00BF74AF">
      <w:pPr>
        <w:pStyle w:val="NoSpacing"/>
        <w:rPr>
          <w:rFonts w:ascii="Arial" w:eastAsia="Arial" w:hAnsi="Arial" w:cs="Arial"/>
          <w:sz w:val="20"/>
          <w:szCs w:val="20"/>
        </w:rPr>
      </w:pPr>
    </w:p>
    <w:p w14:paraId="155AE4A7" w14:textId="337C80C2"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In the event of a dispute concerning an individual’s own employment, employees are encouraged to use the provisions of other policies covering disciplinary, grievance, harassment and recruitment and selection procedures. Where the matter does not relate to your own employment position, it may be appropriate to use the provisions of the Whistleblowing Policy. Equally, where the actions of one employee is impacting on </w:t>
      </w:r>
      <w:proofErr w:type="gramStart"/>
      <w:r w:rsidRPr="00F97785">
        <w:rPr>
          <w:rFonts w:ascii="Arial" w:eastAsia="Arial" w:hAnsi="Arial" w:cs="Arial"/>
          <w:szCs w:val="20"/>
        </w:rPr>
        <w:t>a number of</w:t>
      </w:r>
      <w:proofErr w:type="gramEnd"/>
      <w:r w:rsidRPr="00F97785">
        <w:rPr>
          <w:rFonts w:ascii="Arial" w:eastAsia="Arial" w:hAnsi="Arial" w:cs="Arial"/>
          <w:szCs w:val="20"/>
        </w:rPr>
        <w:t xml:space="preserve"> others and directly or indirectly affecting the service being provided, it may be appropriate to address the concern adopting the Whistleblowing procedures.</w:t>
      </w:r>
    </w:p>
    <w:p w14:paraId="5B0296FC" w14:textId="77777777" w:rsidR="00B61383" w:rsidRPr="00F97785" w:rsidRDefault="00B61383" w:rsidP="00BF74AF">
      <w:pPr>
        <w:pStyle w:val="NoSpacing"/>
        <w:spacing w:line="360" w:lineRule="auto"/>
        <w:rPr>
          <w:rFonts w:ascii="Arial" w:eastAsia="Arial" w:hAnsi="Arial" w:cs="Arial"/>
          <w:szCs w:val="20"/>
        </w:rPr>
      </w:pPr>
    </w:p>
    <w:p w14:paraId="0D6723DB" w14:textId="4A645AC9"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Policy is not intended for disagreements with Trust/Academy policy. </w:t>
      </w:r>
      <w:proofErr w:type="gramStart"/>
      <w:r w:rsidRPr="00F97785">
        <w:rPr>
          <w:rFonts w:ascii="Arial" w:eastAsia="Arial" w:hAnsi="Arial" w:cs="Arial"/>
          <w:szCs w:val="20"/>
        </w:rPr>
        <w:t>However</w:t>
      </w:r>
      <w:proofErr w:type="gramEnd"/>
      <w:r w:rsidRPr="00F97785">
        <w:rPr>
          <w:rFonts w:ascii="Arial" w:eastAsia="Arial" w:hAnsi="Arial" w:cs="Arial"/>
          <w:szCs w:val="20"/>
        </w:rPr>
        <w:t xml:space="preserve"> if you reasonably believe that in following a policy an action, as listed in paragraph 3.1 above, is likely to occur, you should of course report it.</w:t>
      </w:r>
    </w:p>
    <w:p w14:paraId="48D74806" w14:textId="77777777" w:rsidR="00B61383" w:rsidRPr="00F97785" w:rsidRDefault="00B61383" w:rsidP="00BF74AF">
      <w:pPr>
        <w:pStyle w:val="NoSpacing"/>
        <w:spacing w:line="360" w:lineRule="auto"/>
        <w:rPr>
          <w:rFonts w:ascii="Arial" w:eastAsia="Arial" w:hAnsi="Arial" w:cs="Arial"/>
          <w:szCs w:val="20"/>
        </w:rPr>
      </w:pPr>
    </w:p>
    <w:p w14:paraId="05F2E241" w14:textId="06FB9D30"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Although it is likely and often appropriate to start a formal investigation into matters raised, it is also possible that a more informal approach is recommended subject to the nature of the allegations made.</w:t>
      </w:r>
    </w:p>
    <w:p w14:paraId="51DE8372" w14:textId="77777777" w:rsidR="00B61383" w:rsidRPr="00F97785" w:rsidRDefault="00B61383" w:rsidP="00BF74AF">
      <w:pPr>
        <w:pStyle w:val="NoSpacing"/>
        <w:spacing w:line="360" w:lineRule="auto"/>
        <w:rPr>
          <w:rFonts w:ascii="Arial" w:eastAsia="Arial" w:hAnsi="Arial" w:cs="Arial"/>
          <w:szCs w:val="20"/>
        </w:rPr>
      </w:pPr>
    </w:p>
    <w:p w14:paraId="60659038" w14:textId="7DC9F33B"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It is important to note that all concerns raised are considered on an individual basis and it is therefore not appropriate to set out any firm or suggested rules for how a </w:t>
      </w:r>
      <w:proofErr w:type="gramStart"/>
      <w:r w:rsidRPr="00F97785">
        <w:rPr>
          <w:rFonts w:ascii="Arial" w:eastAsia="Arial" w:hAnsi="Arial" w:cs="Arial"/>
          <w:szCs w:val="20"/>
        </w:rPr>
        <w:t>particular type of concern</w:t>
      </w:r>
      <w:proofErr w:type="gramEnd"/>
      <w:r w:rsidRPr="00F97785">
        <w:rPr>
          <w:rFonts w:ascii="Arial" w:eastAsia="Arial" w:hAnsi="Arial" w:cs="Arial"/>
          <w:szCs w:val="20"/>
        </w:rPr>
        <w:t xml:space="preserve"> is best dealt with. </w:t>
      </w:r>
    </w:p>
    <w:p w14:paraId="43699248" w14:textId="7D17BE8D" w:rsidR="00F97785" w:rsidRDefault="00F97785" w:rsidP="00BF74AF">
      <w:pPr>
        <w:pStyle w:val="NoSpacing"/>
        <w:rPr>
          <w:rFonts w:ascii="Arial" w:eastAsia="Arial" w:hAnsi="Arial" w:cs="Arial"/>
          <w:color w:val="FFA93A" w:themeColor="accent4"/>
          <w:sz w:val="20"/>
          <w:szCs w:val="20"/>
        </w:rPr>
      </w:pPr>
    </w:p>
    <w:p w14:paraId="12F62F72" w14:textId="77777777" w:rsidR="00F97785" w:rsidRDefault="00F97785" w:rsidP="00BF74AF">
      <w:pPr>
        <w:pStyle w:val="NoSpacing"/>
        <w:rPr>
          <w:rFonts w:ascii="Arial" w:eastAsia="Arial" w:hAnsi="Arial" w:cs="Arial"/>
          <w:color w:val="FFA93A" w:themeColor="accent4"/>
          <w:sz w:val="20"/>
          <w:szCs w:val="20"/>
        </w:rPr>
      </w:pPr>
    </w:p>
    <w:p w14:paraId="780AD5D3" w14:textId="77777777" w:rsidR="00583616" w:rsidRDefault="00583616" w:rsidP="00BF74AF">
      <w:pPr>
        <w:pStyle w:val="NoSpacing"/>
        <w:rPr>
          <w:rFonts w:ascii="Arial" w:eastAsia="Arial" w:hAnsi="Arial" w:cs="Arial"/>
          <w:color w:val="FFA93A" w:themeColor="accent4"/>
          <w:sz w:val="20"/>
          <w:szCs w:val="20"/>
        </w:rPr>
      </w:pPr>
    </w:p>
    <w:p w14:paraId="335A8C16" w14:textId="5FB9D1D4" w:rsidR="00B61383" w:rsidRPr="00F97785" w:rsidRDefault="00583616" w:rsidP="00BF74AF">
      <w:pPr>
        <w:pStyle w:val="NoSpacing"/>
        <w:rPr>
          <w:rFonts w:ascii="Arial" w:eastAsia="Arial" w:hAnsi="Arial" w:cs="Arial"/>
          <w:color w:val="auto"/>
          <w:sz w:val="28"/>
          <w:szCs w:val="20"/>
        </w:rPr>
      </w:pPr>
      <w:r>
        <w:rPr>
          <w:rFonts w:ascii="Arial" w:eastAsia="Arial" w:hAnsi="Arial" w:cs="Arial"/>
          <w:bCs/>
          <w:color w:val="auto"/>
          <w:sz w:val="28"/>
          <w:szCs w:val="20"/>
        </w:rPr>
        <w:t xml:space="preserve">4. </w:t>
      </w:r>
      <w:r w:rsidR="00BA5384" w:rsidRPr="00F97785">
        <w:rPr>
          <w:rFonts w:ascii="Arial" w:eastAsia="Arial" w:hAnsi="Arial" w:cs="Arial"/>
          <w:bCs/>
          <w:color w:val="auto"/>
          <w:sz w:val="28"/>
          <w:szCs w:val="20"/>
        </w:rPr>
        <w:t xml:space="preserve">Whistleblowing Officers </w:t>
      </w:r>
    </w:p>
    <w:p w14:paraId="33BCF65E" w14:textId="77777777" w:rsidR="00B61383" w:rsidRPr="00146076" w:rsidRDefault="00B61383" w:rsidP="00BF74AF">
      <w:pPr>
        <w:pStyle w:val="NoSpacing"/>
        <w:rPr>
          <w:rFonts w:ascii="Arial" w:eastAsia="Arial" w:hAnsi="Arial" w:cs="Arial"/>
          <w:sz w:val="20"/>
          <w:szCs w:val="20"/>
        </w:rPr>
      </w:pPr>
    </w:p>
    <w:p w14:paraId="73A867C9" w14:textId="41CD8695" w:rsidR="00BA5384" w:rsidRPr="00F97785" w:rsidRDefault="00BA5384" w:rsidP="00BF74AF">
      <w:pPr>
        <w:pStyle w:val="NoSpacing"/>
        <w:spacing w:line="360" w:lineRule="auto"/>
        <w:rPr>
          <w:rFonts w:ascii="Arial" w:eastAsia="Arial" w:hAnsi="Arial" w:cs="Arial"/>
          <w:color w:val="auto"/>
          <w:szCs w:val="20"/>
        </w:rPr>
      </w:pPr>
      <w:proofErr w:type="gramStart"/>
      <w:r w:rsidRPr="00F97785">
        <w:rPr>
          <w:rFonts w:ascii="Arial" w:eastAsia="Arial" w:hAnsi="Arial" w:cs="Arial"/>
          <w:szCs w:val="20"/>
        </w:rPr>
        <w:t>In order to</w:t>
      </w:r>
      <w:proofErr w:type="gramEnd"/>
      <w:r w:rsidRPr="00F97785">
        <w:rPr>
          <w:rFonts w:ascii="Arial" w:eastAsia="Arial" w:hAnsi="Arial" w:cs="Arial"/>
          <w:szCs w:val="20"/>
        </w:rPr>
        <w:t xml:space="preserve"> provide employees with a </w:t>
      </w:r>
      <w:proofErr w:type="spellStart"/>
      <w:r w:rsidRPr="00F97785">
        <w:rPr>
          <w:rFonts w:ascii="Arial" w:eastAsia="Arial" w:hAnsi="Arial" w:cs="Arial"/>
          <w:szCs w:val="20"/>
        </w:rPr>
        <w:t>recognised</w:t>
      </w:r>
      <w:proofErr w:type="spellEnd"/>
      <w:r w:rsidRPr="00F97785">
        <w:rPr>
          <w:rFonts w:ascii="Arial" w:eastAsia="Arial" w:hAnsi="Arial" w:cs="Arial"/>
          <w:szCs w:val="20"/>
        </w:rPr>
        <w:t xml:space="preserve"> and consistent contact point, two Whistleblowing </w:t>
      </w:r>
      <w:r w:rsidRPr="00F97785">
        <w:rPr>
          <w:rFonts w:ascii="Arial" w:eastAsia="Arial" w:hAnsi="Arial" w:cs="Arial"/>
          <w:color w:val="auto"/>
          <w:szCs w:val="20"/>
        </w:rPr>
        <w:t xml:space="preserve">Officers have been designated. These are: </w:t>
      </w:r>
    </w:p>
    <w:p w14:paraId="1D953EA3" w14:textId="77777777" w:rsidR="00583616" w:rsidRDefault="00BA5384" w:rsidP="00583616">
      <w:pPr>
        <w:pStyle w:val="NoSpacing"/>
        <w:numPr>
          <w:ilvl w:val="0"/>
          <w:numId w:val="40"/>
        </w:numPr>
        <w:ind w:left="270"/>
        <w:rPr>
          <w:rFonts w:ascii="Arial" w:eastAsia="Arial" w:hAnsi="Arial" w:cs="Arial"/>
          <w:color w:val="auto"/>
          <w:szCs w:val="20"/>
        </w:rPr>
      </w:pPr>
      <w:r w:rsidRPr="00583616">
        <w:rPr>
          <w:rFonts w:ascii="Arial" w:hAnsi="Arial" w:cs="Arial"/>
          <w:color w:val="auto"/>
          <w:szCs w:val="20"/>
          <w:u w:color="FF0000"/>
        </w:rPr>
        <w:t xml:space="preserve">The Accounting Officer, </w:t>
      </w:r>
      <w:proofErr w:type="spellStart"/>
      <w:r w:rsidRPr="00583616">
        <w:rPr>
          <w:rFonts w:ascii="Arial" w:hAnsi="Arial" w:cs="Arial"/>
          <w:color w:val="auto"/>
          <w:szCs w:val="20"/>
          <w:u w:color="FF0000"/>
        </w:rPr>
        <w:t>Mr</w:t>
      </w:r>
      <w:proofErr w:type="spellEnd"/>
      <w:r w:rsidRPr="00583616">
        <w:rPr>
          <w:rFonts w:ascii="Arial" w:hAnsi="Arial" w:cs="Arial"/>
          <w:color w:val="auto"/>
          <w:szCs w:val="20"/>
          <w:u w:color="FF0000"/>
        </w:rPr>
        <w:t xml:space="preserve"> Darren Holmes.</w:t>
      </w:r>
    </w:p>
    <w:p w14:paraId="083FBDBE" w14:textId="0190C39E" w:rsidR="00B61383" w:rsidRPr="00583616" w:rsidRDefault="00BA5384" w:rsidP="00583616">
      <w:pPr>
        <w:pStyle w:val="NoSpacing"/>
        <w:numPr>
          <w:ilvl w:val="0"/>
          <w:numId w:val="40"/>
        </w:numPr>
        <w:ind w:left="270"/>
        <w:rPr>
          <w:rFonts w:ascii="Arial" w:eastAsia="Arial" w:hAnsi="Arial" w:cs="Arial"/>
          <w:color w:val="auto"/>
          <w:szCs w:val="20"/>
        </w:rPr>
      </w:pPr>
      <w:r w:rsidRPr="00583616">
        <w:rPr>
          <w:rFonts w:ascii="Arial" w:hAnsi="Arial" w:cs="Arial"/>
          <w:color w:val="auto"/>
          <w:szCs w:val="20"/>
          <w:u w:color="FF0000"/>
        </w:rPr>
        <w:t xml:space="preserve">The Academy Development Officer, </w:t>
      </w:r>
      <w:proofErr w:type="spellStart"/>
      <w:r w:rsidRPr="00583616">
        <w:rPr>
          <w:rFonts w:ascii="Arial" w:hAnsi="Arial" w:cs="Arial"/>
          <w:color w:val="auto"/>
          <w:szCs w:val="20"/>
          <w:u w:color="FF0000"/>
        </w:rPr>
        <w:t>Mrs</w:t>
      </w:r>
      <w:proofErr w:type="spellEnd"/>
      <w:r w:rsidRPr="00583616">
        <w:rPr>
          <w:rFonts w:ascii="Arial" w:hAnsi="Arial" w:cs="Arial"/>
          <w:color w:val="auto"/>
          <w:szCs w:val="20"/>
          <w:u w:color="FF0000"/>
        </w:rPr>
        <w:t xml:space="preserve"> Elizabeth Thompson.</w:t>
      </w:r>
    </w:p>
    <w:p w14:paraId="74B2C4A4" w14:textId="77777777" w:rsidR="00583616" w:rsidRDefault="00583616" w:rsidP="00BF74AF">
      <w:pPr>
        <w:pStyle w:val="NoSpacing"/>
        <w:spacing w:line="360" w:lineRule="auto"/>
        <w:rPr>
          <w:rFonts w:ascii="Arial" w:eastAsia="Arial" w:hAnsi="Arial" w:cs="Arial"/>
          <w:szCs w:val="20"/>
        </w:rPr>
      </w:pPr>
    </w:p>
    <w:p w14:paraId="1F571683" w14:textId="29AD340E"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These officers will, as described in subsequent sections of this Policy, be the initial points of contact for employees who wish to use the Whistleblowing procedures. The Whistleblowing Officers will seek to assist an employee to raise a concern effectively.</w:t>
      </w:r>
    </w:p>
    <w:p w14:paraId="6B076E69" w14:textId="77777777" w:rsidR="00B61383" w:rsidRPr="00146076" w:rsidRDefault="00B61383" w:rsidP="00BF74AF">
      <w:pPr>
        <w:pStyle w:val="NoSpacing"/>
        <w:rPr>
          <w:rFonts w:ascii="Arial" w:eastAsia="Arial" w:hAnsi="Arial" w:cs="Arial"/>
          <w:sz w:val="20"/>
          <w:szCs w:val="20"/>
        </w:rPr>
      </w:pPr>
    </w:p>
    <w:p w14:paraId="1723B5A6" w14:textId="092EBED5" w:rsidR="00B61383" w:rsidRPr="00F97785" w:rsidRDefault="00BA5384" w:rsidP="00BF74AF">
      <w:pPr>
        <w:pStyle w:val="NoSpacing"/>
        <w:rPr>
          <w:rFonts w:ascii="Arial" w:eastAsia="Arial" w:hAnsi="Arial" w:cs="Arial"/>
          <w:szCs w:val="20"/>
        </w:rPr>
      </w:pPr>
      <w:r w:rsidRPr="00F97785">
        <w:rPr>
          <w:rFonts w:ascii="Arial" w:eastAsia="Arial" w:hAnsi="Arial" w:cs="Arial"/>
          <w:szCs w:val="20"/>
        </w:rPr>
        <w:t xml:space="preserve">Subsequent changes in officers will be communicated accordingly. </w:t>
      </w:r>
    </w:p>
    <w:p w14:paraId="0986E496" w14:textId="77777777" w:rsidR="00F97785" w:rsidRPr="00146076" w:rsidRDefault="00F97785" w:rsidP="00BF74AF">
      <w:pPr>
        <w:pStyle w:val="NoSpacing"/>
        <w:rPr>
          <w:rFonts w:ascii="Arial" w:eastAsia="Arial" w:hAnsi="Arial" w:cs="Arial"/>
          <w:sz w:val="20"/>
          <w:szCs w:val="20"/>
        </w:rPr>
      </w:pPr>
    </w:p>
    <w:p w14:paraId="4FFC4C63" w14:textId="4D19FE93" w:rsidR="00F97785" w:rsidRDefault="00F97785" w:rsidP="00BF74AF">
      <w:pPr>
        <w:pStyle w:val="NoSpacing"/>
        <w:rPr>
          <w:rFonts w:ascii="Arial" w:eastAsia="Arial" w:hAnsi="Arial" w:cs="Arial"/>
          <w:sz w:val="20"/>
          <w:szCs w:val="20"/>
        </w:rPr>
      </w:pPr>
    </w:p>
    <w:p w14:paraId="2A4C6325" w14:textId="5646A5EB" w:rsidR="00F97785" w:rsidRDefault="00F97785" w:rsidP="00BF74AF">
      <w:pPr>
        <w:rPr>
          <w:rFonts w:ascii="Arial" w:eastAsia="Arial" w:hAnsi="Arial" w:cs="Arial"/>
          <w:color w:val="000000"/>
          <w:sz w:val="20"/>
          <w:szCs w:val="20"/>
          <w:u w:color="000000"/>
        </w:rPr>
      </w:pPr>
      <w:r>
        <w:rPr>
          <w:rFonts w:ascii="Arial" w:eastAsia="Arial" w:hAnsi="Arial" w:cs="Arial"/>
          <w:sz w:val="20"/>
          <w:szCs w:val="20"/>
        </w:rPr>
        <w:br w:type="page"/>
      </w:r>
    </w:p>
    <w:p w14:paraId="1D0B5CD1" w14:textId="5CEBCF46" w:rsidR="00B61383" w:rsidRPr="00F97785" w:rsidRDefault="0065244E" w:rsidP="00BF74AF">
      <w:pPr>
        <w:pStyle w:val="NoSpacing"/>
        <w:rPr>
          <w:rFonts w:ascii="Arial" w:eastAsia="Arial" w:hAnsi="Arial" w:cs="Arial"/>
          <w:color w:val="auto"/>
          <w:sz w:val="28"/>
          <w:szCs w:val="20"/>
        </w:rPr>
      </w:pPr>
      <w:r>
        <w:rPr>
          <w:rFonts w:ascii="Arial" w:eastAsia="Arial" w:hAnsi="Arial" w:cs="Arial"/>
          <w:color w:val="auto"/>
          <w:sz w:val="28"/>
          <w:szCs w:val="20"/>
        </w:rPr>
        <w:lastRenderedPageBreak/>
        <w:t xml:space="preserve">5. </w:t>
      </w:r>
      <w:r w:rsidR="00BA5384" w:rsidRPr="00F97785">
        <w:rPr>
          <w:rFonts w:ascii="Arial" w:eastAsia="Arial" w:hAnsi="Arial" w:cs="Arial"/>
          <w:bCs/>
          <w:color w:val="auto"/>
          <w:sz w:val="28"/>
          <w:szCs w:val="20"/>
        </w:rPr>
        <w:t xml:space="preserve">How to Raise a Concern </w:t>
      </w:r>
    </w:p>
    <w:p w14:paraId="57F47226" w14:textId="77777777" w:rsidR="00B61383" w:rsidRPr="00146076" w:rsidRDefault="00B61383" w:rsidP="00BF74AF">
      <w:pPr>
        <w:pStyle w:val="NoSpacing"/>
        <w:rPr>
          <w:rFonts w:ascii="Arial" w:eastAsia="Arial" w:hAnsi="Arial" w:cs="Arial"/>
          <w:sz w:val="20"/>
          <w:szCs w:val="20"/>
        </w:rPr>
      </w:pPr>
    </w:p>
    <w:p w14:paraId="57CC0CCC" w14:textId="54374604"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Trust through the provisions of this Policy encourages employees to raise concerns as early as possible to make it easier to take effective action. Normally and preferably, employees should raise concerns within their own section or department. This could be with the employees own line manager, Academy Business Manager, Principal or Vice Principal. In certain </w:t>
      </w:r>
      <w:proofErr w:type="gramStart"/>
      <w:r w:rsidRPr="00F97785">
        <w:rPr>
          <w:rFonts w:ascii="Arial" w:eastAsia="Arial" w:hAnsi="Arial" w:cs="Arial"/>
          <w:szCs w:val="20"/>
        </w:rPr>
        <w:t>instances</w:t>
      </w:r>
      <w:proofErr w:type="gramEnd"/>
      <w:r w:rsidRPr="00F97785">
        <w:rPr>
          <w:rFonts w:ascii="Arial" w:eastAsia="Arial" w:hAnsi="Arial" w:cs="Arial"/>
          <w:szCs w:val="20"/>
        </w:rPr>
        <w:t xml:space="preserve"> this may not be appropriate because of the seriousness or sensitivity of the issues involved or indeed the involvement of certain persons in the alleged wrongdoing.</w:t>
      </w:r>
    </w:p>
    <w:p w14:paraId="4A13C4A7"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736C0CA3" w14:textId="6785DEBE"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Where an employee </w:t>
      </w:r>
      <w:proofErr w:type="gramStart"/>
      <w:r w:rsidRPr="00F97785">
        <w:rPr>
          <w:rFonts w:ascii="Arial" w:eastAsia="Arial" w:hAnsi="Arial" w:cs="Arial"/>
          <w:szCs w:val="20"/>
        </w:rPr>
        <w:t>feels</w:t>
      </w:r>
      <w:proofErr w:type="gramEnd"/>
      <w:r w:rsidRPr="00F97785">
        <w:rPr>
          <w:rFonts w:ascii="Arial" w:eastAsia="Arial" w:hAnsi="Arial" w:cs="Arial"/>
          <w:szCs w:val="20"/>
        </w:rPr>
        <w:t xml:space="preserve"> it is appropriate to raise a concern outside their normal management arrangements, one of the Whistleblowing Officers (see paragraph 4.1 above) should be contacted.</w:t>
      </w:r>
    </w:p>
    <w:p w14:paraId="132DBE7B" w14:textId="77777777" w:rsidR="00B61383" w:rsidRPr="00F97785" w:rsidRDefault="00B61383" w:rsidP="00BF74AF">
      <w:pPr>
        <w:pStyle w:val="NoSpacing"/>
        <w:spacing w:line="360" w:lineRule="auto"/>
        <w:rPr>
          <w:rFonts w:ascii="Arial" w:eastAsia="Arial" w:hAnsi="Arial" w:cs="Arial"/>
          <w:szCs w:val="20"/>
        </w:rPr>
      </w:pPr>
    </w:p>
    <w:p w14:paraId="5CF1327F" w14:textId="15BF1051"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Notwithstanding the provisions of this Policy, the Trust’s Fraud Policy requires actual or potential breaches to be reported to the Accounting Officer or </w:t>
      </w:r>
      <w:r w:rsidR="004246B4" w:rsidRPr="00F97785">
        <w:rPr>
          <w:rFonts w:ascii="Arial" w:eastAsia="Arial" w:hAnsi="Arial" w:cs="Arial"/>
          <w:szCs w:val="20"/>
        </w:rPr>
        <w:t>Chief</w:t>
      </w:r>
      <w:r w:rsidRPr="00F97785">
        <w:rPr>
          <w:rFonts w:ascii="Arial" w:eastAsia="Arial" w:hAnsi="Arial" w:cs="Arial"/>
          <w:szCs w:val="20"/>
        </w:rPr>
        <w:t xml:space="preserve"> Finance Officer. </w:t>
      </w:r>
      <w:proofErr w:type="gramStart"/>
      <w:r w:rsidRPr="00F97785">
        <w:rPr>
          <w:rFonts w:ascii="Arial" w:eastAsia="Arial" w:hAnsi="Arial" w:cs="Arial"/>
          <w:szCs w:val="20"/>
        </w:rPr>
        <w:t>However</w:t>
      </w:r>
      <w:proofErr w:type="gramEnd"/>
      <w:r w:rsidRPr="00F97785">
        <w:rPr>
          <w:rFonts w:ascii="Arial" w:eastAsia="Arial" w:hAnsi="Arial" w:cs="Arial"/>
          <w:szCs w:val="20"/>
        </w:rPr>
        <w:t xml:space="preserve"> this requirement should not prevent or deter employees from raising concerns through the whistleblowing procedures.</w:t>
      </w:r>
    </w:p>
    <w:p w14:paraId="2C2B2CB9"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0F5F6EFB" w14:textId="387B932C"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When reporting a concern, employees are urged to carefully consider who, given the nature of the concern, they should report it to.</w:t>
      </w:r>
    </w:p>
    <w:p w14:paraId="5B314862" w14:textId="77777777" w:rsidR="00B61383" w:rsidRPr="00F97785" w:rsidRDefault="00B61383" w:rsidP="00BF74AF">
      <w:pPr>
        <w:pStyle w:val="NoSpacing"/>
        <w:spacing w:line="360" w:lineRule="auto"/>
        <w:rPr>
          <w:rFonts w:ascii="Arial" w:eastAsia="Arial" w:hAnsi="Arial" w:cs="Arial"/>
          <w:szCs w:val="20"/>
        </w:rPr>
      </w:pPr>
    </w:p>
    <w:p w14:paraId="0CB2B018" w14:textId="77C9CF61"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When raising a concern employees are also encouraged to set out the background and history of the concern, giving names, dates, places and amounts where possible, and the reason for their concern. Absolute proof is not required </w:t>
      </w:r>
      <w:proofErr w:type="gramStart"/>
      <w:r w:rsidRPr="00F97785">
        <w:rPr>
          <w:rFonts w:ascii="Arial" w:eastAsia="Arial" w:hAnsi="Arial" w:cs="Arial"/>
          <w:szCs w:val="20"/>
        </w:rPr>
        <w:t>as long as</w:t>
      </w:r>
      <w:proofErr w:type="gramEnd"/>
      <w:r w:rsidRPr="00F97785">
        <w:rPr>
          <w:rFonts w:ascii="Arial" w:eastAsia="Arial" w:hAnsi="Arial" w:cs="Arial"/>
          <w:szCs w:val="20"/>
        </w:rPr>
        <w:t xml:space="preserve"> you can demonstrate reasonable grounds for the allegation. It is more important that concerns are raised than seeking to provide all the available evidence at the outset. If further information is needed this can be obtained if necessary by further investigation.  Specialist officer may be appointed to assist in an investigation.</w:t>
      </w:r>
    </w:p>
    <w:p w14:paraId="3E1A500D" w14:textId="77777777" w:rsidR="00B61383" w:rsidRPr="00F97785" w:rsidRDefault="00B61383" w:rsidP="00BF74AF">
      <w:pPr>
        <w:pStyle w:val="NoSpacing"/>
        <w:spacing w:line="360" w:lineRule="auto"/>
        <w:rPr>
          <w:rFonts w:ascii="Arial" w:eastAsia="Arial" w:hAnsi="Arial" w:cs="Arial"/>
          <w:szCs w:val="20"/>
        </w:rPr>
      </w:pPr>
    </w:p>
    <w:p w14:paraId="01105729" w14:textId="2B113778" w:rsidR="00B6138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Individuals raising a concern are therefore not permitted to undertake their own investigations, surveillance or to interview or visit any ‘witnesses’ as this could </w:t>
      </w:r>
      <w:proofErr w:type="spellStart"/>
      <w:r w:rsidRPr="00F97785">
        <w:rPr>
          <w:rFonts w:ascii="Arial" w:eastAsia="Arial" w:hAnsi="Arial" w:cs="Arial"/>
          <w:szCs w:val="20"/>
        </w:rPr>
        <w:t>jeopardise</w:t>
      </w:r>
      <w:proofErr w:type="spellEnd"/>
      <w:r w:rsidRPr="00F97785">
        <w:rPr>
          <w:rFonts w:ascii="Arial" w:eastAsia="Arial" w:hAnsi="Arial" w:cs="Arial"/>
          <w:szCs w:val="20"/>
        </w:rPr>
        <w:t xml:space="preserve"> a formal investigation.</w:t>
      </w:r>
    </w:p>
    <w:p w14:paraId="4E89B622" w14:textId="77777777" w:rsidR="000C4CD2" w:rsidRPr="00F97785" w:rsidRDefault="000C4CD2" w:rsidP="00BF74AF">
      <w:pPr>
        <w:pStyle w:val="NoSpacing"/>
        <w:spacing w:line="360" w:lineRule="auto"/>
        <w:rPr>
          <w:rFonts w:ascii="Arial" w:eastAsia="Arial" w:hAnsi="Arial" w:cs="Arial"/>
          <w:szCs w:val="20"/>
        </w:rPr>
      </w:pPr>
    </w:p>
    <w:p w14:paraId="6AEC7E4F" w14:textId="06287352"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Trust </w:t>
      </w:r>
      <w:proofErr w:type="spellStart"/>
      <w:r w:rsidRPr="00F97785">
        <w:rPr>
          <w:rFonts w:ascii="Arial" w:eastAsia="Arial" w:hAnsi="Arial" w:cs="Arial"/>
          <w:szCs w:val="20"/>
        </w:rPr>
        <w:t>recognises</w:t>
      </w:r>
      <w:proofErr w:type="spellEnd"/>
      <w:r w:rsidRPr="00F97785">
        <w:rPr>
          <w:rFonts w:ascii="Arial" w:eastAsia="Arial" w:hAnsi="Arial" w:cs="Arial"/>
          <w:szCs w:val="20"/>
        </w:rPr>
        <w:t xml:space="preserve"> that employees may wish to seek advice from their trade union and indeed may invite their trade union (or professional association) to raise a matter on their behalf.</w:t>
      </w:r>
    </w:p>
    <w:p w14:paraId="0DB6824E"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2DB1B50A" w14:textId="58DCD62C"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lastRenderedPageBreak/>
        <w:t xml:space="preserve">Employees are encouraged to give their name when raising a concern. If an employee chooses to raise a concern anonymously it will be taken further at the discretion of the designated Whistleblowing Officers.  In exercising this discretion, certain factors will be </w:t>
      </w:r>
      <w:proofErr w:type="gramStart"/>
      <w:r w:rsidRPr="00F97785">
        <w:rPr>
          <w:rFonts w:ascii="Arial" w:eastAsia="Arial" w:hAnsi="Arial" w:cs="Arial"/>
          <w:szCs w:val="20"/>
        </w:rPr>
        <w:t>taken into account</w:t>
      </w:r>
      <w:proofErr w:type="gramEnd"/>
      <w:r w:rsidRPr="00F97785">
        <w:rPr>
          <w:rFonts w:ascii="Arial" w:eastAsia="Arial" w:hAnsi="Arial" w:cs="Arial"/>
          <w:szCs w:val="20"/>
        </w:rPr>
        <w:t>:</w:t>
      </w:r>
    </w:p>
    <w:p w14:paraId="157B1E25" w14:textId="77777777" w:rsidR="00B61383" w:rsidRPr="000C4CD2" w:rsidRDefault="00BA5384" w:rsidP="000C4CD2">
      <w:pPr>
        <w:pStyle w:val="NoSpacing"/>
        <w:numPr>
          <w:ilvl w:val="0"/>
          <w:numId w:val="23"/>
        </w:numPr>
        <w:tabs>
          <w:tab w:val="clear" w:pos="720"/>
          <w:tab w:val="num" w:pos="330"/>
        </w:tabs>
        <w:ind w:left="330" w:hanging="330"/>
        <w:rPr>
          <w:rFonts w:ascii="Arial" w:eastAsia="Arial" w:hAnsi="Arial" w:cs="Arial"/>
          <w:szCs w:val="20"/>
        </w:rPr>
      </w:pPr>
      <w:r w:rsidRPr="000C4CD2">
        <w:rPr>
          <w:rFonts w:ascii="Arial" w:hAnsi="Arial" w:cs="Arial"/>
          <w:szCs w:val="20"/>
        </w:rPr>
        <w:t xml:space="preserve">the seriousness of the issues raised; </w:t>
      </w:r>
    </w:p>
    <w:p w14:paraId="2F403F4B" w14:textId="77777777" w:rsidR="00B61383" w:rsidRPr="000C4CD2" w:rsidRDefault="00BA5384" w:rsidP="000C4CD2">
      <w:pPr>
        <w:pStyle w:val="NoSpacing"/>
        <w:numPr>
          <w:ilvl w:val="0"/>
          <w:numId w:val="24"/>
        </w:numPr>
        <w:tabs>
          <w:tab w:val="clear" w:pos="720"/>
          <w:tab w:val="num" w:pos="330"/>
        </w:tabs>
        <w:ind w:left="330" w:hanging="330"/>
        <w:rPr>
          <w:rFonts w:ascii="Arial" w:eastAsia="Arial" w:hAnsi="Arial" w:cs="Arial"/>
          <w:szCs w:val="20"/>
        </w:rPr>
      </w:pPr>
      <w:r w:rsidRPr="000C4CD2">
        <w:rPr>
          <w:rFonts w:ascii="Arial" w:hAnsi="Arial" w:cs="Arial"/>
          <w:szCs w:val="20"/>
        </w:rPr>
        <w:t xml:space="preserve">the credibility of the concern; and </w:t>
      </w:r>
    </w:p>
    <w:p w14:paraId="4EC8EF85" w14:textId="77777777" w:rsidR="00B61383" w:rsidRPr="000C4CD2" w:rsidRDefault="00BA5384" w:rsidP="000C4CD2">
      <w:pPr>
        <w:pStyle w:val="NoSpacing"/>
        <w:numPr>
          <w:ilvl w:val="0"/>
          <w:numId w:val="25"/>
        </w:numPr>
        <w:tabs>
          <w:tab w:val="clear" w:pos="720"/>
          <w:tab w:val="num" w:pos="330"/>
        </w:tabs>
        <w:ind w:left="330" w:hanging="330"/>
        <w:rPr>
          <w:rFonts w:ascii="Arial" w:eastAsia="Arial" w:hAnsi="Arial" w:cs="Arial"/>
          <w:szCs w:val="20"/>
        </w:rPr>
      </w:pPr>
      <w:r w:rsidRPr="000C4CD2">
        <w:rPr>
          <w:rFonts w:ascii="Arial" w:hAnsi="Arial" w:cs="Arial"/>
          <w:szCs w:val="20"/>
        </w:rPr>
        <w:t xml:space="preserve">the likelihood of confirming the allegation from attributable sources. </w:t>
      </w:r>
    </w:p>
    <w:p w14:paraId="0D99A1E7" w14:textId="2E6A40D0" w:rsidR="00F97785" w:rsidRDefault="00F97785" w:rsidP="00BF74AF">
      <w:pPr>
        <w:pStyle w:val="NoSpacing"/>
        <w:rPr>
          <w:rFonts w:ascii="Arial" w:eastAsia="Arial" w:hAnsi="Arial" w:cs="Arial"/>
          <w:sz w:val="20"/>
          <w:szCs w:val="20"/>
        </w:rPr>
      </w:pPr>
    </w:p>
    <w:p w14:paraId="59E4D390" w14:textId="5E3FB39B" w:rsidR="00B61383" w:rsidRPr="00F97785" w:rsidRDefault="00F97785" w:rsidP="00BF74AF">
      <w:pPr>
        <w:rPr>
          <w:rFonts w:ascii="Arial" w:eastAsia="Arial" w:hAnsi="Arial" w:cs="Arial"/>
          <w:color w:val="000000"/>
          <w:sz w:val="20"/>
          <w:szCs w:val="20"/>
        </w:rPr>
      </w:pPr>
      <w:r>
        <w:rPr>
          <w:rFonts w:ascii="Arial" w:eastAsia="Arial" w:hAnsi="Arial" w:cs="Arial"/>
          <w:sz w:val="20"/>
          <w:szCs w:val="20"/>
        </w:rPr>
        <w:br w:type="page"/>
      </w:r>
      <w:r w:rsidR="000C4CD2">
        <w:rPr>
          <w:rFonts w:ascii="Arial" w:eastAsia="Arial" w:hAnsi="Arial" w:cs="Arial"/>
          <w:sz w:val="28"/>
          <w:szCs w:val="20"/>
        </w:rPr>
        <w:lastRenderedPageBreak/>
        <w:t xml:space="preserve">6. </w:t>
      </w:r>
      <w:r w:rsidR="00BA5384" w:rsidRPr="00F97785">
        <w:rPr>
          <w:rFonts w:ascii="Arial" w:eastAsia="Arial" w:hAnsi="Arial" w:cs="Arial"/>
          <w:bCs/>
          <w:sz w:val="28"/>
          <w:szCs w:val="20"/>
        </w:rPr>
        <w:t xml:space="preserve">Safeguards </w:t>
      </w:r>
    </w:p>
    <w:p w14:paraId="3A952171" w14:textId="77777777" w:rsidR="00B61383" w:rsidRPr="00146076" w:rsidRDefault="00B61383" w:rsidP="00BF74AF">
      <w:pPr>
        <w:pStyle w:val="NoSpacing"/>
        <w:rPr>
          <w:rFonts w:ascii="Arial" w:eastAsia="Arial" w:hAnsi="Arial" w:cs="Arial"/>
          <w:sz w:val="20"/>
          <w:szCs w:val="20"/>
        </w:rPr>
      </w:pPr>
    </w:p>
    <w:p w14:paraId="0630B5A2" w14:textId="141D1164" w:rsidR="00B61383"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bCs/>
          <w:iCs/>
          <w:color w:val="0000FF"/>
          <w:sz w:val="24"/>
          <w:szCs w:val="20"/>
        </w:rPr>
        <w:t xml:space="preserve">Harassment or </w:t>
      </w:r>
      <w:proofErr w:type="spellStart"/>
      <w:r w:rsidRPr="00F97785">
        <w:rPr>
          <w:rFonts w:ascii="Arial" w:eastAsia="Arial" w:hAnsi="Arial" w:cs="Arial"/>
          <w:bCs/>
          <w:iCs/>
          <w:color w:val="0000FF"/>
          <w:sz w:val="24"/>
          <w:szCs w:val="20"/>
        </w:rPr>
        <w:t>Victimisation</w:t>
      </w:r>
      <w:proofErr w:type="spellEnd"/>
      <w:r w:rsidRPr="00F97785">
        <w:rPr>
          <w:rFonts w:ascii="Arial" w:eastAsia="Arial" w:hAnsi="Arial" w:cs="Arial"/>
          <w:b/>
          <w:bCs/>
          <w:i/>
          <w:iCs/>
          <w:color w:val="FFA93A" w:themeColor="accent4"/>
          <w:sz w:val="24"/>
          <w:szCs w:val="20"/>
        </w:rPr>
        <w:t xml:space="preserve"> </w:t>
      </w:r>
    </w:p>
    <w:p w14:paraId="15B4C991"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Trust </w:t>
      </w:r>
      <w:proofErr w:type="spellStart"/>
      <w:r w:rsidRPr="00F97785">
        <w:rPr>
          <w:rFonts w:ascii="Arial" w:eastAsia="Arial" w:hAnsi="Arial" w:cs="Arial"/>
          <w:szCs w:val="20"/>
        </w:rPr>
        <w:t>recognises</w:t>
      </w:r>
      <w:proofErr w:type="spellEnd"/>
      <w:r w:rsidRPr="00F97785">
        <w:rPr>
          <w:rFonts w:ascii="Arial" w:eastAsia="Arial" w:hAnsi="Arial" w:cs="Arial"/>
          <w:szCs w:val="20"/>
        </w:rPr>
        <w:t xml:space="preserve"> that the decision to report a concern can be a difficult one to make, not least because of the fear of reprisal. The Trust will not tolerate harassment or </w:t>
      </w:r>
      <w:proofErr w:type="spellStart"/>
      <w:r w:rsidRPr="00F97785">
        <w:rPr>
          <w:rFonts w:ascii="Arial" w:eastAsia="Arial" w:hAnsi="Arial" w:cs="Arial"/>
          <w:szCs w:val="20"/>
        </w:rPr>
        <w:t>victimisation</w:t>
      </w:r>
      <w:proofErr w:type="spellEnd"/>
      <w:r w:rsidRPr="00F97785">
        <w:rPr>
          <w:rFonts w:ascii="Arial" w:eastAsia="Arial" w:hAnsi="Arial" w:cs="Arial"/>
          <w:szCs w:val="20"/>
        </w:rPr>
        <w:t xml:space="preserve"> and will take the appropriate action to attempt to protect employees who raise a concern in good faith. However, this does not mean that if an employee raising a concern is already the subject of other employment procedures e.g. disciplinary or redundancy, that those procedures will be halted or suspended.</w:t>
      </w:r>
    </w:p>
    <w:p w14:paraId="53A57E9D"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0EF73D0E" w14:textId="4CDA1CDF"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Trust will take steps to </w:t>
      </w:r>
      <w:proofErr w:type="spellStart"/>
      <w:r w:rsidRPr="00F97785">
        <w:rPr>
          <w:rFonts w:ascii="Arial" w:eastAsia="Arial" w:hAnsi="Arial" w:cs="Arial"/>
          <w:szCs w:val="20"/>
        </w:rPr>
        <w:t>minimise</w:t>
      </w:r>
      <w:proofErr w:type="spellEnd"/>
      <w:r w:rsidRPr="00F97785">
        <w:rPr>
          <w:rFonts w:ascii="Arial" w:eastAsia="Arial" w:hAnsi="Arial" w:cs="Arial"/>
          <w:szCs w:val="20"/>
        </w:rPr>
        <w:t xml:space="preserve"> any difficulties that the employee(s) may experience </w:t>
      </w:r>
      <w:proofErr w:type="gramStart"/>
      <w:r w:rsidRPr="00F97785">
        <w:rPr>
          <w:rFonts w:ascii="Arial" w:eastAsia="Arial" w:hAnsi="Arial" w:cs="Arial"/>
          <w:szCs w:val="20"/>
        </w:rPr>
        <w:t>as a result of</w:t>
      </w:r>
      <w:proofErr w:type="gramEnd"/>
      <w:r w:rsidRPr="00F97785">
        <w:rPr>
          <w:rFonts w:ascii="Arial" w:eastAsia="Arial" w:hAnsi="Arial" w:cs="Arial"/>
          <w:szCs w:val="20"/>
        </w:rPr>
        <w:t xml:space="preserve"> raising a concern. An employee might, as a last resort, be required to give evidence in Court or in disciplinary hearings. The Trust will advise and support the employee about this, if necessary, to reduce any anxiety they may have.</w:t>
      </w:r>
    </w:p>
    <w:p w14:paraId="1ACC6F33" w14:textId="77777777" w:rsidR="000C4CD2" w:rsidRDefault="000C4CD2" w:rsidP="00BF74AF">
      <w:pPr>
        <w:pStyle w:val="NoSpacing"/>
        <w:spacing w:line="360" w:lineRule="auto"/>
        <w:rPr>
          <w:rFonts w:ascii="Arial" w:eastAsia="Arial" w:hAnsi="Arial" w:cs="Arial"/>
          <w:color w:val="auto"/>
          <w:szCs w:val="20"/>
        </w:rPr>
      </w:pPr>
    </w:p>
    <w:p w14:paraId="701FE262" w14:textId="66926F80" w:rsidR="00B61383"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bCs/>
          <w:iCs/>
          <w:color w:val="0000FF"/>
          <w:sz w:val="24"/>
          <w:szCs w:val="20"/>
        </w:rPr>
        <w:t xml:space="preserve">Confidentiality </w:t>
      </w:r>
    </w:p>
    <w:p w14:paraId="123CB9FF"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will do its best to protect the identity of an employee who raises a concern and does not want his or her name to be disclosed to colleagues and / or the person(</w:t>
      </w:r>
      <w:proofErr w:type="spellStart"/>
      <w:r w:rsidRPr="00F97785">
        <w:rPr>
          <w:rFonts w:ascii="Arial" w:eastAsia="Arial" w:hAnsi="Arial" w:cs="Arial"/>
          <w:szCs w:val="20"/>
        </w:rPr>
        <w:t>s</w:t>
      </w:r>
      <w:proofErr w:type="spellEnd"/>
      <w:r w:rsidRPr="00F97785">
        <w:rPr>
          <w:rFonts w:ascii="Arial" w:eastAsia="Arial" w:hAnsi="Arial" w:cs="Arial"/>
          <w:szCs w:val="20"/>
        </w:rPr>
        <w:t xml:space="preserve">) under investigation. Where an investigation takes place, the investigating officers will not disclose your identity unless they are required to do so by law. This might happen if a formal, written statement is needed as evidence for example or where the matter is referred to a third party such as the Police for investigation. In no circumstances will the employee’s identity be revealed before he or she is consulted. </w:t>
      </w:r>
    </w:p>
    <w:p w14:paraId="3EB830CC" w14:textId="77777777" w:rsidR="00B61383" w:rsidRPr="00F97785" w:rsidRDefault="00B61383" w:rsidP="00BF74AF">
      <w:pPr>
        <w:pStyle w:val="NoSpacing"/>
        <w:spacing w:line="360" w:lineRule="auto"/>
        <w:rPr>
          <w:rFonts w:ascii="Arial" w:eastAsia="Arial" w:hAnsi="Arial" w:cs="Arial"/>
          <w:szCs w:val="20"/>
        </w:rPr>
      </w:pPr>
    </w:p>
    <w:p w14:paraId="3B34CEB0" w14:textId="2FD2A802" w:rsidR="00B61383"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bCs/>
          <w:iCs/>
          <w:color w:val="0000FF"/>
          <w:sz w:val="24"/>
          <w:szCs w:val="20"/>
        </w:rPr>
        <w:t>Untrue or Malicious Allegations</w:t>
      </w:r>
      <w:r w:rsidRPr="00F97785">
        <w:rPr>
          <w:rFonts w:ascii="Arial" w:eastAsia="Arial" w:hAnsi="Arial" w:cs="Arial"/>
          <w:b/>
          <w:bCs/>
          <w:i/>
          <w:iCs/>
          <w:color w:val="0000FF"/>
          <w:sz w:val="24"/>
          <w:szCs w:val="20"/>
        </w:rPr>
        <w:t xml:space="preserve"> </w:t>
      </w:r>
    </w:p>
    <w:p w14:paraId="73EA01D6" w14:textId="06E3BA80" w:rsid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Council’s intention in having a Whistleblowing Policy is to encourage employees to raise legitimate concerns. </w:t>
      </w:r>
      <w:proofErr w:type="gramStart"/>
      <w:r w:rsidRPr="00F97785">
        <w:rPr>
          <w:rFonts w:ascii="Arial" w:eastAsia="Arial" w:hAnsi="Arial" w:cs="Arial"/>
          <w:szCs w:val="20"/>
        </w:rPr>
        <w:t>Consequently</w:t>
      </w:r>
      <w:proofErr w:type="gramEnd"/>
      <w:r w:rsidRPr="00F97785">
        <w:rPr>
          <w:rFonts w:ascii="Arial" w:eastAsia="Arial" w:hAnsi="Arial" w:cs="Arial"/>
          <w:szCs w:val="20"/>
        </w:rPr>
        <w:t xml:space="preserve"> if an employee makes an allegation in good faith, but it is not confirmed by the investigation, no action will be taken against them. Where, however, an employee is shown to have made malicious or vexatious allegations, or indeed undertaken their own investigations, surveillance or interviewed or visited witnesses, disciplinary action may be taken. </w:t>
      </w:r>
    </w:p>
    <w:p w14:paraId="2F90EB75" w14:textId="126B8BA5" w:rsidR="00B6138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r w:rsidR="00BA5384" w:rsidRPr="00F87333">
        <w:rPr>
          <w:rFonts w:ascii="Arial" w:eastAsia="Arial" w:hAnsi="Arial" w:cs="Arial"/>
          <w:sz w:val="28"/>
          <w:szCs w:val="28"/>
        </w:rPr>
        <w:lastRenderedPageBreak/>
        <w:t xml:space="preserve">7. </w:t>
      </w:r>
      <w:r w:rsidR="00BA5384" w:rsidRPr="00F87333">
        <w:rPr>
          <w:rFonts w:ascii="Arial" w:eastAsia="Arial" w:hAnsi="Arial" w:cs="Arial"/>
          <w:bCs/>
          <w:sz w:val="28"/>
          <w:szCs w:val="28"/>
        </w:rPr>
        <w:t xml:space="preserve">How the Trust </w:t>
      </w:r>
      <w:proofErr w:type="gramStart"/>
      <w:r w:rsidR="00BA5384" w:rsidRPr="00F87333">
        <w:rPr>
          <w:rFonts w:ascii="Arial" w:eastAsia="Arial" w:hAnsi="Arial" w:cs="Arial"/>
          <w:bCs/>
          <w:sz w:val="28"/>
          <w:szCs w:val="28"/>
        </w:rPr>
        <w:t>will</w:t>
      </w:r>
      <w:proofErr w:type="gramEnd"/>
      <w:r w:rsidR="00BA5384" w:rsidRPr="00F87333">
        <w:rPr>
          <w:rFonts w:ascii="Arial" w:eastAsia="Arial" w:hAnsi="Arial" w:cs="Arial"/>
          <w:bCs/>
          <w:sz w:val="28"/>
          <w:szCs w:val="28"/>
        </w:rPr>
        <w:t xml:space="preserve"> Respond</w:t>
      </w:r>
      <w:r w:rsidR="00BA5384" w:rsidRPr="00F87333">
        <w:rPr>
          <w:rFonts w:ascii="Arial" w:eastAsia="Arial" w:hAnsi="Arial" w:cs="Arial"/>
          <w:b/>
          <w:bCs/>
          <w:sz w:val="28"/>
          <w:szCs w:val="28"/>
          <w:u w:val="single"/>
        </w:rPr>
        <w:t xml:space="preserve"> </w:t>
      </w:r>
    </w:p>
    <w:p w14:paraId="65A5BCD8" w14:textId="77777777" w:rsidR="00B61383" w:rsidRPr="00146076" w:rsidRDefault="00B61383" w:rsidP="00BF74AF">
      <w:pPr>
        <w:pStyle w:val="NoSpacing"/>
        <w:rPr>
          <w:rFonts w:ascii="Arial" w:eastAsia="Arial" w:hAnsi="Arial" w:cs="Arial"/>
          <w:sz w:val="20"/>
          <w:szCs w:val="20"/>
        </w:rPr>
      </w:pPr>
    </w:p>
    <w:p w14:paraId="224AA667" w14:textId="71D29FF0"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action taken by the Trust will depend on the nature of the concern. </w:t>
      </w:r>
      <w:proofErr w:type="gramStart"/>
      <w:r w:rsidRPr="00F97785">
        <w:rPr>
          <w:rFonts w:ascii="Arial" w:eastAsia="Arial" w:hAnsi="Arial" w:cs="Arial"/>
          <w:szCs w:val="20"/>
        </w:rPr>
        <w:t>In order to</w:t>
      </w:r>
      <w:proofErr w:type="gramEnd"/>
      <w:r w:rsidRPr="00F97785">
        <w:rPr>
          <w:rFonts w:ascii="Arial" w:eastAsia="Arial" w:hAnsi="Arial" w:cs="Arial"/>
          <w:szCs w:val="20"/>
        </w:rPr>
        <w:t xml:space="preserve"> protect individuals and the Trust, initial enquiries will be made to decide whether an investigation is appropriate and, if so, what form it should take. Concerns or allegations that fall within the scope of specific procedures (for example, child protection, disciplinary or discrimination issues) will normally be referred for consideration under those procedures. The matters raised will be investigated internally to establish basic facts. At that </w:t>
      </w:r>
      <w:proofErr w:type="gramStart"/>
      <w:r w:rsidRPr="00F97785">
        <w:rPr>
          <w:rFonts w:ascii="Arial" w:eastAsia="Arial" w:hAnsi="Arial" w:cs="Arial"/>
          <w:szCs w:val="20"/>
        </w:rPr>
        <w:t>stage</w:t>
      </w:r>
      <w:proofErr w:type="gramEnd"/>
      <w:r w:rsidRPr="00F97785">
        <w:rPr>
          <w:rFonts w:ascii="Arial" w:eastAsia="Arial" w:hAnsi="Arial" w:cs="Arial"/>
          <w:szCs w:val="20"/>
        </w:rPr>
        <w:t xml:space="preserve"> a decision will be made on whether: </w:t>
      </w:r>
    </w:p>
    <w:p w14:paraId="24DE8188" w14:textId="77777777" w:rsidR="00B61383" w:rsidRPr="00A15D71" w:rsidRDefault="00BA5384" w:rsidP="00A15D71">
      <w:pPr>
        <w:pStyle w:val="NoSpacing"/>
        <w:numPr>
          <w:ilvl w:val="0"/>
          <w:numId w:val="27"/>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complete the investigation internally; </w:t>
      </w:r>
    </w:p>
    <w:p w14:paraId="071BF628" w14:textId="77777777" w:rsidR="00B61383" w:rsidRPr="00A15D71" w:rsidRDefault="00BA5384" w:rsidP="00A15D71">
      <w:pPr>
        <w:pStyle w:val="NoSpacing"/>
        <w:numPr>
          <w:ilvl w:val="0"/>
          <w:numId w:val="28"/>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refer the matter to </w:t>
      </w:r>
      <w:proofErr w:type="gramStart"/>
      <w:r w:rsidRPr="00A15D71">
        <w:rPr>
          <w:rFonts w:ascii="Arial" w:hAnsi="Arial" w:cs="Arial"/>
          <w:szCs w:val="20"/>
        </w:rPr>
        <w:t>the our</w:t>
      </w:r>
      <w:proofErr w:type="gramEnd"/>
      <w:r w:rsidRPr="00A15D71">
        <w:rPr>
          <w:rFonts w:ascii="Arial" w:hAnsi="Arial" w:cs="Arial"/>
          <w:szCs w:val="20"/>
        </w:rPr>
        <w:t xml:space="preserve"> External Auditor; </w:t>
      </w:r>
    </w:p>
    <w:p w14:paraId="56BF1567" w14:textId="77777777" w:rsidR="00B61383" w:rsidRPr="00A15D71" w:rsidRDefault="00BA5384" w:rsidP="00A15D71">
      <w:pPr>
        <w:pStyle w:val="NoSpacing"/>
        <w:numPr>
          <w:ilvl w:val="0"/>
          <w:numId w:val="29"/>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refer the matter directly to the Police; </w:t>
      </w:r>
    </w:p>
    <w:p w14:paraId="7BA4E515" w14:textId="77777777" w:rsidR="00B61383" w:rsidRPr="00A15D71" w:rsidRDefault="00BA5384" w:rsidP="00A15D71">
      <w:pPr>
        <w:pStyle w:val="NoSpacing"/>
        <w:numPr>
          <w:ilvl w:val="0"/>
          <w:numId w:val="30"/>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w:t>
      </w:r>
      <w:proofErr w:type="spellStart"/>
      <w:r w:rsidRPr="00A15D71">
        <w:rPr>
          <w:rFonts w:ascii="Arial" w:hAnsi="Arial" w:cs="Arial"/>
          <w:szCs w:val="20"/>
        </w:rPr>
        <w:t>organise</w:t>
      </w:r>
      <w:proofErr w:type="spellEnd"/>
      <w:r w:rsidRPr="00A15D71">
        <w:rPr>
          <w:rFonts w:ascii="Arial" w:hAnsi="Arial" w:cs="Arial"/>
          <w:szCs w:val="20"/>
        </w:rPr>
        <w:t xml:space="preserve"> an independent inquiry; </w:t>
      </w:r>
    </w:p>
    <w:p w14:paraId="7FF56091" w14:textId="77777777" w:rsidR="00B61383" w:rsidRPr="00A15D71" w:rsidRDefault="00BA5384" w:rsidP="00A15D71">
      <w:pPr>
        <w:pStyle w:val="NoSpacing"/>
        <w:numPr>
          <w:ilvl w:val="0"/>
          <w:numId w:val="31"/>
        </w:numPr>
        <w:tabs>
          <w:tab w:val="clear" w:pos="720"/>
          <w:tab w:val="num" w:pos="330"/>
        </w:tabs>
        <w:ind w:left="330" w:hanging="330"/>
        <w:rPr>
          <w:rFonts w:ascii="Arial" w:eastAsia="Arial" w:hAnsi="Arial" w:cs="Arial"/>
          <w:szCs w:val="20"/>
        </w:rPr>
      </w:pPr>
      <w:r w:rsidRPr="00A15D71">
        <w:rPr>
          <w:rFonts w:ascii="Arial" w:hAnsi="Arial" w:cs="Arial"/>
          <w:szCs w:val="20"/>
        </w:rPr>
        <w:t xml:space="preserve">take no action. </w:t>
      </w:r>
    </w:p>
    <w:p w14:paraId="0386AA51" w14:textId="77777777" w:rsidR="00B61383" w:rsidRPr="00146076" w:rsidRDefault="00B61383" w:rsidP="00BF74AF">
      <w:pPr>
        <w:pStyle w:val="NoSpacing"/>
        <w:rPr>
          <w:rFonts w:ascii="Arial" w:eastAsia="Arial" w:hAnsi="Arial" w:cs="Arial"/>
          <w:sz w:val="20"/>
          <w:szCs w:val="20"/>
        </w:rPr>
      </w:pPr>
    </w:p>
    <w:p w14:paraId="6040A0D8" w14:textId="384EA556"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Some concerns may be resolved by agreed action without the need for a formal investigation.</w:t>
      </w:r>
    </w:p>
    <w:p w14:paraId="2A6759E2" w14:textId="77777777" w:rsidR="00B61383" w:rsidRPr="00146076" w:rsidRDefault="00B61383" w:rsidP="00BF74AF">
      <w:pPr>
        <w:pStyle w:val="NoSpacing"/>
        <w:rPr>
          <w:rFonts w:ascii="Arial" w:eastAsia="Arial" w:hAnsi="Arial" w:cs="Arial"/>
          <w:sz w:val="20"/>
          <w:szCs w:val="20"/>
        </w:rPr>
      </w:pPr>
    </w:p>
    <w:p w14:paraId="59EFFDA7" w14:textId="3C29A47E" w:rsidR="00B61383" w:rsidRPr="00146076" w:rsidRDefault="00BA5384" w:rsidP="00BF74AF">
      <w:pPr>
        <w:pStyle w:val="NoSpacing"/>
        <w:spacing w:line="360" w:lineRule="auto"/>
        <w:rPr>
          <w:rFonts w:ascii="Arial" w:eastAsia="Arial" w:hAnsi="Arial" w:cs="Arial"/>
          <w:color w:val="auto"/>
          <w:sz w:val="20"/>
          <w:szCs w:val="20"/>
        </w:rPr>
      </w:pPr>
      <w:r w:rsidRPr="00F97785">
        <w:rPr>
          <w:rFonts w:ascii="Arial" w:eastAsia="Arial" w:hAnsi="Arial" w:cs="Arial"/>
          <w:bCs/>
          <w:iCs/>
          <w:color w:val="0000FF"/>
          <w:sz w:val="24"/>
          <w:szCs w:val="20"/>
        </w:rPr>
        <w:t>Feedback to Employees raising a concern</w:t>
      </w:r>
      <w:r w:rsidRPr="00F97785">
        <w:rPr>
          <w:rFonts w:ascii="Arial" w:eastAsia="Arial" w:hAnsi="Arial" w:cs="Arial"/>
          <w:b/>
          <w:bCs/>
          <w:i/>
          <w:iCs/>
          <w:color w:val="0000FF"/>
          <w:sz w:val="24"/>
          <w:szCs w:val="20"/>
        </w:rPr>
        <w:t xml:space="preserve"> </w:t>
      </w:r>
    </w:p>
    <w:p w14:paraId="66E2E59A"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Trust will inform the employee who raised the concern where possible, practical and appropriate within ten working days of a concern being received either in writing or by other means as appropriate: </w:t>
      </w:r>
    </w:p>
    <w:p w14:paraId="298F4167" w14:textId="77777777" w:rsidR="00B61383" w:rsidRPr="00A15D71" w:rsidRDefault="00BA5384" w:rsidP="00A15D71">
      <w:pPr>
        <w:pStyle w:val="NoSpacing"/>
        <w:numPr>
          <w:ilvl w:val="0"/>
          <w:numId w:val="32"/>
        </w:numPr>
        <w:tabs>
          <w:tab w:val="clear" w:pos="720"/>
          <w:tab w:val="num" w:pos="330"/>
        </w:tabs>
        <w:ind w:left="330" w:hanging="330"/>
        <w:rPr>
          <w:rFonts w:ascii="Arial" w:eastAsia="Arial" w:hAnsi="Arial" w:cs="Arial"/>
          <w:szCs w:val="20"/>
        </w:rPr>
      </w:pPr>
      <w:r w:rsidRPr="00A15D71">
        <w:rPr>
          <w:rFonts w:ascii="Arial" w:hAnsi="Arial" w:cs="Arial"/>
          <w:szCs w:val="20"/>
        </w:rPr>
        <w:t xml:space="preserve">acknowledging that the concern has been received; </w:t>
      </w:r>
    </w:p>
    <w:p w14:paraId="77CCDAF1" w14:textId="77777777" w:rsidR="00B61383" w:rsidRPr="00A15D71" w:rsidRDefault="00BA5384" w:rsidP="00A15D71">
      <w:pPr>
        <w:pStyle w:val="NoSpacing"/>
        <w:numPr>
          <w:ilvl w:val="0"/>
          <w:numId w:val="33"/>
        </w:numPr>
        <w:tabs>
          <w:tab w:val="clear" w:pos="720"/>
          <w:tab w:val="num" w:pos="330"/>
        </w:tabs>
        <w:ind w:left="330" w:hanging="330"/>
        <w:rPr>
          <w:rFonts w:ascii="Arial" w:eastAsia="Arial" w:hAnsi="Arial" w:cs="Arial"/>
          <w:szCs w:val="20"/>
        </w:rPr>
      </w:pPr>
      <w:r w:rsidRPr="00A15D71">
        <w:rPr>
          <w:rFonts w:ascii="Arial" w:hAnsi="Arial" w:cs="Arial"/>
          <w:szCs w:val="20"/>
        </w:rPr>
        <w:t xml:space="preserve">indicating how it proposes to deal with the matter; </w:t>
      </w:r>
    </w:p>
    <w:p w14:paraId="08F8372E" w14:textId="77777777" w:rsidR="00B61383" w:rsidRPr="00A15D71" w:rsidRDefault="00BA5384" w:rsidP="00A15D71">
      <w:pPr>
        <w:pStyle w:val="NoSpacing"/>
        <w:numPr>
          <w:ilvl w:val="0"/>
          <w:numId w:val="34"/>
        </w:numPr>
        <w:tabs>
          <w:tab w:val="clear" w:pos="720"/>
          <w:tab w:val="num" w:pos="330"/>
        </w:tabs>
        <w:ind w:left="330" w:hanging="330"/>
        <w:rPr>
          <w:rFonts w:ascii="Arial" w:eastAsia="Arial" w:hAnsi="Arial" w:cs="Arial"/>
          <w:szCs w:val="20"/>
        </w:rPr>
      </w:pPr>
      <w:r w:rsidRPr="00A15D71">
        <w:rPr>
          <w:rFonts w:ascii="Arial" w:hAnsi="Arial" w:cs="Arial"/>
          <w:szCs w:val="20"/>
        </w:rPr>
        <w:t xml:space="preserve">stating whether any initial enquiries have been made; </w:t>
      </w:r>
    </w:p>
    <w:p w14:paraId="35699B48" w14:textId="77777777" w:rsidR="00B61383" w:rsidRPr="00A15D71" w:rsidRDefault="00BA5384" w:rsidP="00A15D71">
      <w:pPr>
        <w:pStyle w:val="NoSpacing"/>
        <w:numPr>
          <w:ilvl w:val="0"/>
          <w:numId w:val="35"/>
        </w:numPr>
        <w:tabs>
          <w:tab w:val="clear" w:pos="720"/>
          <w:tab w:val="num" w:pos="330"/>
        </w:tabs>
        <w:ind w:left="330" w:hanging="330"/>
        <w:rPr>
          <w:rFonts w:ascii="Arial" w:eastAsia="Arial" w:hAnsi="Arial" w:cs="Arial"/>
          <w:szCs w:val="20"/>
        </w:rPr>
      </w:pPr>
      <w:r w:rsidRPr="00A15D71">
        <w:rPr>
          <w:rFonts w:ascii="Arial" w:hAnsi="Arial" w:cs="Arial"/>
          <w:szCs w:val="20"/>
        </w:rPr>
        <w:t xml:space="preserve">stating if further investigations will take place, and if not, giving reasons. </w:t>
      </w:r>
    </w:p>
    <w:p w14:paraId="2F76DC25" w14:textId="77777777" w:rsidR="00B61383" w:rsidRPr="00146076" w:rsidRDefault="00B61383" w:rsidP="00BF74AF">
      <w:pPr>
        <w:pStyle w:val="NoSpacing"/>
        <w:rPr>
          <w:rFonts w:ascii="Arial" w:eastAsia="Arial" w:hAnsi="Arial" w:cs="Arial"/>
          <w:sz w:val="20"/>
          <w:szCs w:val="20"/>
        </w:rPr>
      </w:pPr>
    </w:p>
    <w:p w14:paraId="50FC7170" w14:textId="2FCDD125" w:rsidR="00B6138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amount of contact between the officers considering the issues and the employee(s) who raised the concern will depend on the nature of the matters raised, the potential difficulties involved and the clarity of the information provided. Initial contact with the employee(s) may be outside of the work place to protect their identity and, if necessary and mutually acceptable, subsequent meetings may be held away from work and / </w:t>
      </w:r>
      <w:r w:rsidR="0065244E">
        <w:rPr>
          <w:rFonts w:ascii="Arial" w:eastAsia="Arial" w:hAnsi="Arial" w:cs="Arial"/>
          <w:szCs w:val="20"/>
        </w:rPr>
        <w:t>or outside normal working hours.</w:t>
      </w:r>
    </w:p>
    <w:p w14:paraId="2E0C7AC0" w14:textId="77777777" w:rsidR="0065244E" w:rsidRPr="00F97785" w:rsidRDefault="0065244E" w:rsidP="00BF74AF">
      <w:pPr>
        <w:pStyle w:val="NoSpacing"/>
        <w:spacing w:line="360" w:lineRule="auto"/>
        <w:rPr>
          <w:rFonts w:ascii="Arial" w:eastAsia="Arial" w:hAnsi="Arial" w:cs="Arial"/>
          <w:szCs w:val="20"/>
        </w:rPr>
      </w:pPr>
    </w:p>
    <w:p w14:paraId="7F98A4BC" w14:textId="7F89CA5B"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When any meeting is arranged, the employee(s) who raised the concern may be accompanied by a Trade Union or professional association representative, colleague or other representative of their choice </w:t>
      </w:r>
      <w:proofErr w:type="gramStart"/>
      <w:r w:rsidRPr="00F97785">
        <w:rPr>
          <w:rFonts w:ascii="Arial" w:eastAsia="Arial" w:hAnsi="Arial" w:cs="Arial"/>
          <w:szCs w:val="20"/>
        </w:rPr>
        <w:t>as long as</w:t>
      </w:r>
      <w:proofErr w:type="gramEnd"/>
      <w:r w:rsidRPr="00F97785">
        <w:rPr>
          <w:rFonts w:ascii="Arial" w:eastAsia="Arial" w:hAnsi="Arial" w:cs="Arial"/>
          <w:szCs w:val="20"/>
        </w:rPr>
        <w:t xml:space="preserve"> that person is not involved in the concern being discussed.</w:t>
      </w:r>
    </w:p>
    <w:p w14:paraId="1DF4B257"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4F6A78C3" w14:textId="6424F00E"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lastRenderedPageBreak/>
        <w:t>The Trust accepts an employee who raised a concern may need to be assured that the matter has been properly addressed. Thus, subject to legal constraints, he/she will receive information about the outcomes of any investigations.</w:t>
      </w:r>
    </w:p>
    <w:p w14:paraId="42A7C3C8"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390E9B8F" w14:textId="781A319C" w:rsid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It is </w:t>
      </w:r>
      <w:proofErr w:type="spellStart"/>
      <w:r w:rsidRPr="00F97785">
        <w:rPr>
          <w:rFonts w:ascii="Arial" w:eastAsia="Arial" w:hAnsi="Arial" w:cs="Arial"/>
          <w:szCs w:val="20"/>
        </w:rPr>
        <w:t>recognised</w:t>
      </w:r>
      <w:proofErr w:type="spellEnd"/>
      <w:r w:rsidRPr="00F97785">
        <w:rPr>
          <w:rFonts w:ascii="Arial" w:eastAsia="Arial" w:hAnsi="Arial" w:cs="Arial"/>
          <w:szCs w:val="20"/>
        </w:rPr>
        <w:t xml:space="preserve"> that instances may arise where a concern has been raised but not proven, that results in the whistleblower and accused resuming a working relationship together. This in turn may give rise to concerns of potential </w:t>
      </w:r>
      <w:proofErr w:type="spellStart"/>
      <w:r w:rsidRPr="00F97785">
        <w:rPr>
          <w:rFonts w:ascii="Arial" w:eastAsia="Arial" w:hAnsi="Arial" w:cs="Arial"/>
          <w:szCs w:val="20"/>
        </w:rPr>
        <w:t>victimisation</w:t>
      </w:r>
      <w:proofErr w:type="spellEnd"/>
      <w:r w:rsidRPr="00F97785">
        <w:rPr>
          <w:rFonts w:ascii="Arial" w:eastAsia="Arial" w:hAnsi="Arial" w:cs="Arial"/>
          <w:szCs w:val="20"/>
        </w:rPr>
        <w:t xml:space="preserve"> or harassment. Where this is the case, reference should be made to the Trust’s Human Resources advisor.</w:t>
      </w:r>
    </w:p>
    <w:p w14:paraId="427FF32B" w14:textId="4DD85BC6" w:rsidR="00B6138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p>
    <w:p w14:paraId="471274ED" w14:textId="05DD5787" w:rsidR="00B61383" w:rsidRPr="00F87333" w:rsidRDefault="00BA5384" w:rsidP="00BF74AF">
      <w:pPr>
        <w:pStyle w:val="NoSpacing"/>
        <w:rPr>
          <w:rFonts w:ascii="Arial" w:eastAsia="Arial" w:hAnsi="Arial" w:cs="Arial"/>
          <w:sz w:val="20"/>
          <w:szCs w:val="20"/>
        </w:rPr>
      </w:pPr>
      <w:r w:rsidRPr="00146076">
        <w:rPr>
          <w:rFonts w:ascii="Arial" w:eastAsia="Arial" w:hAnsi="Arial" w:cs="Arial"/>
          <w:sz w:val="20"/>
          <w:szCs w:val="20"/>
        </w:rPr>
        <w:lastRenderedPageBreak/>
        <w:t xml:space="preserve"> </w:t>
      </w:r>
      <w:r w:rsidR="00A15D71">
        <w:rPr>
          <w:rFonts w:ascii="Arial" w:eastAsia="Arial" w:hAnsi="Arial" w:cs="Arial"/>
          <w:color w:val="auto"/>
          <w:sz w:val="28"/>
          <w:szCs w:val="20"/>
        </w:rPr>
        <w:t>8.</w:t>
      </w:r>
      <w:r w:rsidR="0065244E">
        <w:rPr>
          <w:rFonts w:ascii="Arial" w:eastAsia="Arial" w:hAnsi="Arial" w:cs="Arial"/>
          <w:color w:val="auto"/>
          <w:sz w:val="28"/>
          <w:szCs w:val="20"/>
        </w:rPr>
        <w:t xml:space="preserve"> </w:t>
      </w:r>
      <w:r w:rsidRPr="00F87333">
        <w:rPr>
          <w:rFonts w:ascii="Arial" w:eastAsia="Arial" w:hAnsi="Arial" w:cs="Arial"/>
          <w:bCs/>
          <w:color w:val="auto"/>
          <w:sz w:val="28"/>
          <w:szCs w:val="20"/>
        </w:rPr>
        <w:t>The Public Interest Disclosure Act 1998</w:t>
      </w:r>
      <w:r w:rsidRPr="00F87333">
        <w:rPr>
          <w:rFonts w:ascii="Arial" w:eastAsia="Arial" w:hAnsi="Arial" w:cs="Arial"/>
          <w:color w:val="auto"/>
          <w:sz w:val="28"/>
          <w:szCs w:val="20"/>
        </w:rPr>
        <w:t xml:space="preserve"> </w:t>
      </w:r>
    </w:p>
    <w:p w14:paraId="2A1C7D5E" w14:textId="77777777" w:rsidR="00B61383" w:rsidRPr="00F97785" w:rsidRDefault="00B61383" w:rsidP="00BF74AF">
      <w:pPr>
        <w:pStyle w:val="NoSpacing"/>
        <w:spacing w:line="360" w:lineRule="auto"/>
        <w:rPr>
          <w:rFonts w:ascii="Arial" w:eastAsia="Arial" w:hAnsi="Arial" w:cs="Arial"/>
          <w:szCs w:val="20"/>
        </w:rPr>
      </w:pPr>
    </w:p>
    <w:p w14:paraId="22025937" w14:textId="05C339B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Act became Law on 2nd July 1999. Its purpose is to protect employees from </w:t>
      </w:r>
      <w:proofErr w:type="spellStart"/>
      <w:r w:rsidRPr="00F97785">
        <w:rPr>
          <w:rFonts w:ascii="Arial" w:eastAsia="Arial" w:hAnsi="Arial" w:cs="Arial"/>
          <w:szCs w:val="20"/>
        </w:rPr>
        <w:t>victimisation</w:t>
      </w:r>
      <w:proofErr w:type="spellEnd"/>
      <w:r w:rsidRPr="00F97785">
        <w:rPr>
          <w:rFonts w:ascii="Arial" w:eastAsia="Arial" w:hAnsi="Arial" w:cs="Arial"/>
          <w:szCs w:val="20"/>
        </w:rPr>
        <w:t xml:space="preserve"> </w:t>
      </w:r>
      <w:proofErr w:type="gramStart"/>
      <w:r w:rsidRPr="00F97785">
        <w:rPr>
          <w:rFonts w:ascii="Arial" w:eastAsia="Arial" w:hAnsi="Arial" w:cs="Arial"/>
          <w:szCs w:val="20"/>
        </w:rPr>
        <w:t>as a result of</w:t>
      </w:r>
      <w:proofErr w:type="gramEnd"/>
      <w:r w:rsidRPr="00F97785">
        <w:rPr>
          <w:rFonts w:ascii="Arial" w:eastAsia="Arial" w:hAnsi="Arial" w:cs="Arial"/>
          <w:szCs w:val="20"/>
        </w:rPr>
        <w:t xml:space="preserve"> raising a concern in good faith. It does this by affording protection to employees who raise concerns in accordance with certain criteria. </w:t>
      </w:r>
      <w:proofErr w:type="gramStart"/>
      <w:r w:rsidRPr="00F97785">
        <w:rPr>
          <w:rFonts w:ascii="Arial" w:eastAsia="Arial" w:hAnsi="Arial" w:cs="Arial"/>
          <w:szCs w:val="20"/>
        </w:rPr>
        <w:t>Similarly</w:t>
      </w:r>
      <w:proofErr w:type="gramEnd"/>
      <w:r w:rsidRPr="00F97785">
        <w:rPr>
          <w:rFonts w:ascii="Arial" w:eastAsia="Arial" w:hAnsi="Arial" w:cs="Arial"/>
          <w:szCs w:val="20"/>
        </w:rPr>
        <w:t xml:space="preserve"> the Act also describes where protection will not be available when a disclosure is made in certain ways. </w:t>
      </w:r>
    </w:p>
    <w:p w14:paraId="4F255332" w14:textId="77777777" w:rsidR="00B61383" w:rsidRPr="00146076" w:rsidRDefault="00B61383" w:rsidP="00BF74AF">
      <w:pPr>
        <w:pStyle w:val="NoSpacing"/>
        <w:rPr>
          <w:rFonts w:ascii="Arial" w:eastAsia="Arial" w:hAnsi="Arial" w:cs="Arial"/>
          <w:sz w:val="20"/>
          <w:szCs w:val="20"/>
        </w:rPr>
      </w:pPr>
    </w:p>
    <w:p w14:paraId="65F57230" w14:textId="2D89E54B" w:rsidR="00B61383" w:rsidRPr="00F97785" w:rsidRDefault="00BA5384" w:rsidP="00BF74AF">
      <w:pPr>
        <w:pStyle w:val="NoSpacing"/>
        <w:spacing w:line="360" w:lineRule="auto"/>
        <w:rPr>
          <w:rFonts w:ascii="Arial" w:eastAsia="Arial" w:hAnsi="Arial" w:cs="Arial"/>
          <w:color w:val="auto"/>
          <w:sz w:val="20"/>
          <w:szCs w:val="20"/>
        </w:rPr>
      </w:pPr>
      <w:r w:rsidRPr="00F97785">
        <w:rPr>
          <w:rFonts w:ascii="Arial" w:eastAsia="Arial" w:hAnsi="Arial" w:cs="Arial"/>
          <w:bCs/>
          <w:iCs/>
          <w:color w:val="0000FF"/>
          <w:sz w:val="24"/>
          <w:szCs w:val="20"/>
        </w:rPr>
        <w:t>Protected Disclosures</w:t>
      </w:r>
      <w:r w:rsidRPr="00F97785">
        <w:rPr>
          <w:rFonts w:ascii="Arial" w:eastAsia="Arial" w:hAnsi="Arial" w:cs="Arial"/>
          <w:b/>
          <w:bCs/>
          <w:i/>
          <w:iCs/>
          <w:color w:val="0000FF"/>
          <w:sz w:val="24"/>
          <w:szCs w:val="20"/>
        </w:rPr>
        <w:t xml:space="preserve"> </w:t>
      </w:r>
    </w:p>
    <w:p w14:paraId="142A9127"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Protection will be afforded to an employee where the concern is made in good faith and has been raised in the first instance within the Trust or to a Solicitor in the process of obtaining legal advice. </w:t>
      </w:r>
    </w:p>
    <w:p w14:paraId="400F465B"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Any concern raised in good faith to one of the Whistleblowing Officers or to an employee’s own management will, all things being equal, qualify as a protected disclosure.  Other circumstances where protection through the Act is applicable are where a disclosure is made: </w:t>
      </w:r>
    </w:p>
    <w:p w14:paraId="250AEBF3" w14:textId="77777777" w:rsidR="00B61383" w:rsidRPr="00A15D71" w:rsidRDefault="00BA5384" w:rsidP="00A15D71">
      <w:pPr>
        <w:pStyle w:val="NoSpacing"/>
        <w:numPr>
          <w:ilvl w:val="0"/>
          <w:numId w:val="36"/>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a prescribed Regulatory Body (i.e. Health and Safety Executive); </w:t>
      </w:r>
    </w:p>
    <w:p w14:paraId="2F0A896B" w14:textId="77777777" w:rsidR="00B61383" w:rsidRPr="00A15D71" w:rsidRDefault="00BA5384" w:rsidP="00A15D71">
      <w:pPr>
        <w:pStyle w:val="NoSpacing"/>
        <w:numPr>
          <w:ilvl w:val="0"/>
          <w:numId w:val="37"/>
        </w:numPr>
        <w:tabs>
          <w:tab w:val="num" w:pos="330"/>
        </w:tabs>
        <w:ind w:left="330" w:hanging="330"/>
        <w:rPr>
          <w:rFonts w:ascii="Arial" w:eastAsia="Arial" w:hAnsi="Arial" w:cs="Arial"/>
          <w:szCs w:val="20"/>
        </w:rPr>
      </w:pPr>
      <w:r w:rsidRPr="00A15D71">
        <w:rPr>
          <w:rFonts w:ascii="Arial" w:hAnsi="Arial" w:cs="Arial"/>
          <w:szCs w:val="20"/>
        </w:rPr>
        <w:t xml:space="preserve">to a wider audience (press, MP etc.) if made internally first or to a prescribed Regulatory Body. </w:t>
      </w:r>
    </w:p>
    <w:p w14:paraId="424693EE" w14:textId="77777777" w:rsidR="00B61383" w:rsidRPr="00146076" w:rsidRDefault="00B61383" w:rsidP="00BF74AF">
      <w:pPr>
        <w:pStyle w:val="NoSpacing"/>
        <w:rPr>
          <w:rFonts w:ascii="Arial" w:eastAsia="Arial" w:hAnsi="Arial" w:cs="Arial"/>
          <w:sz w:val="20"/>
          <w:szCs w:val="20"/>
        </w:rPr>
      </w:pPr>
    </w:p>
    <w:p w14:paraId="28A5E4EF"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Protection would also be afforded albeit in exceptional circumstances, where the employee raised a concern outside the Trust where they have a real and reasonable fear that they would suffer </w:t>
      </w:r>
      <w:proofErr w:type="spellStart"/>
      <w:r w:rsidRPr="00F97785">
        <w:rPr>
          <w:rFonts w:ascii="Arial" w:eastAsia="Arial" w:hAnsi="Arial" w:cs="Arial"/>
          <w:szCs w:val="20"/>
        </w:rPr>
        <w:t>victimisation</w:t>
      </w:r>
      <w:proofErr w:type="spellEnd"/>
      <w:r w:rsidRPr="00F97785">
        <w:rPr>
          <w:rFonts w:ascii="Arial" w:eastAsia="Arial" w:hAnsi="Arial" w:cs="Arial"/>
          <w:szCs w:val="20"/>
        </w:rPr>
        <w:t xml:space="preserve"> or that the information would be concealed or indeed the matter is exceptionally serious.</w:t>
      </w:r>
    </w:p>
    <w:p w14:paraId="7F4C65A2"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In the event of an employee being dismissed or </w:t>
      </w:r>
      <w:proofErr w:type="spellStart"/>
      <w:r w:rsidRPr="00F97785">
        <w:rPr>
          <w:rFonts w:ascii="Arial" w:eastAsia="Arial" w:hAnsi="Arial" w:cs="Arial"/>
          <w:szCs w:val="20"/>
        </w:rPr>
        <w:t>victimised</w:t>
      </w:r>
      <w:proofErr w:type="spellEnd"/>
      <w:r w:rsidRPr="00F97785">
        <w:rPr>
          <w:rFonts w:ascii="Arial" w:eastAsia="Arial" w:hAnsi="Arial" w:cs="Arial"/>
          <w:szCs w:val="20"/>
        </w:rPr>
        <w:t xml:space="preserve">, the Act allows that employee the right to compensation at an employment tribunal. </w:t>
      </w:r>
    </w:p>
    <w:p w14:paraId="30E3FCA0" w14:textId="77777777" w:rsidR="00B61383" w:rsidRPr="00146076" w:rsidRDefault="00B61383" w:rsidP="00BF74AF">
      <w:pPr>
        <w:pStyle w:val="NoSpacing"/>
        <w:rPr>
          <w:rFonts w:ascii="Arial" w:eastAsia="Arial" w:hAnsi="Arial" w:cs="Arial"/>
          <w:sz w:val="20"/>
          <w:szCs w:val="20"/>
        </w:rPr>
      </w:pPr>
    </w:p>
    <w:p w14:paraId="355F5ADF" w14:textId="1E2E307C" w:rsidR="00B61383" w:rsidRPr="00146076" w:rsidRDefault="00BA5384" w:rsidP="00BF74AF">
      <w:pPr>
        <w:pStyle w:val="NoSpacing"/>
        <w:spacing w:line="360" w:lineRule="auto"/>
        <w:rPr>
          <w:rFonts w:ascii="Arial" w:eastAsia="Arial" w:hAnsi="Arial" w:cs="Arial"/>
          <w:color w:val="auto"/>
          <w:sz w:val="20"/>
          <w:szCs w:val="20"/>
        </w:rPr>
      </w:pPr>
      <w:r w:rsidRPr="00F97785">
        <w:rPr>
          <w:rFonts w:ascii="Arial" w:eastAsia="Arial" w:hAnsi="Arial" w:cs="Arial"/>
          <w:bCs/>
          <w:iCs/>
          <w:color w:val="0000FF"/>
          <w:sz w:val="24"/>
          <w:szCs w:val="20"/>
        </w:rPr>
        <w:t>Unprotected Disclosures</w:t>
      </w:r>
      <w:r w:rsidRPr="00F97785">
        <w:rPr>
          <w:rFonts w:ascii="Arial" w:eastAsia="Arial" w:hAnsi="Arial" w:cs="Arial"/>
          <w:b/>
          <w:bCs/>
          <w:i/>
          <w:iCs/>
          <w:color w:val="0000FF"/>
          <w:sz w:val="24"/>
          <w:szCs w:val="20"/>
        </w:rPr>
        <w:t xml:space="preserve"> </w:t>
      </w:r>
    </w:p>
    <w:p w14:paraId="262DE133"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Any disclosure not meeting the criteria for protection will be unprotected. This means for example that an employee making a malicious disclosure or one made hastily to the media will not be protected.</w:t>
      </w:r>
    </w:p>
    <w:p w14:paraId="4925203E"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3052C5A3" w14:textId="6D06CE66"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This Act is a complicated piece of legislation. Employees are however encouraged to seek specific advice from their Trade Union or own solicitor.</w:t>
      </w:r>
    </w:p>
    <w:p w14:paraId="7274D341" w14:textId="77777777" w:rsidR="00B61383" w:rsidRPr="00F97785" w:rsidRDefault="00B61383" w:rsidP="00BF74AF">
      <w:pPr>
        <w:pStyle w:val="NoSpacing"/>
        <w:spacing w:line="360" w:lineRule="auto"/>
        <w:rPr>
          <w:rFonts w:ascii="Arial" w:eastAsia="Arial" w:hAnsi="Arial" w:cs="Arial"/>
          <w:szCs w:val="20"/>
        </w:rPr>
      </w:pPr>
    </w:p>
    <w:p w14:paraId="06D96B0A" w14:textId="39291897" w:rsid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provisions of the 1998 Act address the implications that an employee may otherwise face under their contract of employment from making a disclosure. Employees should also be aware that any person about whom a disclosure is made may have rights under the common law of defamation if that disclosure contains anything that is not accurate. </w:t>
      </w:r>
      <w:proofErr w:type="gramStart"/>
      <w:r w:rsidRPr="00F97785">
        <w:rPr>
          <w:rFonts w:ascii="Arial" w:eastAsia="Arial" w:hAnsi="Arial" w:cs="Arial"/>
          <w:szCs w:val="20"/>
        </w:rPr>
        <w:t>However</w:t>
      </w:r>
      <w:proofErr w:type="gramEnd"/>
      <w:r w:rsidRPr="00F97785">
        <w:rPr>
          <w:rFonts w:ascii="Arial" w:eastAsia="Arial" w:hAnsi="Arial" w:cs="Arial"/>
          <w:szCs w:val="20"/>
        </w:rPr>
        <w:t xml:space="preserve"> the common law </w:t>
      </w:r>
      <w:proofErr w:type="spellStart"/>
      <w:r w:rsidRPr="00F97785">
        <w:rPr>
          <w:rFonts w:ascii="Arial" w:eastAsia="Arial" w:hAnsi="Arial" w:cs="Arial"/>
          <w:szCs w:val="20"/>
        </w:rPr>
        <w:t>defence</w:t>
      </w:r>
      <w:proofErr w:type="spellEnd"/>
      <w:r w:rsidRPr="00F97785">
        <w:rPr>
          <w:rFonts w:ascii="Arial" w:eastAsia="Arial" w:hAnsi="Arial" w:cs="Arial"/>
          <w:szCs w:val="20"/>
        </w:rPr>
        <w:t xml:space="preserve"> of defamation will normally apply where any person in making a </w:t>
      </w:r>
      <w:r w:rsidRPr="00F97785">
        <w:rPr>
          <w:rFonts w:ascii="Arial" w:eastAsia="Arial" w:hAnsi="Arial" w:cs="Arial"/>
          <w:szCs w:val="20"/>
        </w:rPr>
        <w:lastRenderedPageBreak/>
        <w:t xml:space="preserve">disclosure that is not accurate acts in good faith and without malice. Again, any specific legal advice as to </w:t>
      </w:r>
      <w:proofErr w:type="gramStart"/>
      <w:r w:rsidRPr="00F97785">
        <w:rPr>
          <w:rFonts w:ascii="Arial" w:eastAsia="Arial" w:hAnsi="Arial" w:cs="Arial"/>
          <w:szCs w:val="20"/>
        </w:rPr>
        <w:t xml:space="preserve">an </w:t>
      </w:r>
      <w:proofErr w:type="spellStart"/>
      <w:r w:rsidRPr="00F97785">
        <w:rPr>
          <w:rFonts w:ascii="Arial" w:eastAsia="Arial" w:hAnsi="Arial" w:cs="Arial"/>
          <w:szCs w:val="20"/>
        </w:rPr>
        <w:t>employees</w:t>
      </w:r>
      <w:proofErr w:type="spellEnd"/>
      <w:proofErr w:type="gramEnd"/>
      <w:r w:rsidRPr="00F97785">
        <w:rPr>
          <w:rFonts w:ascii="Arial" w:eastAsia="Arial" w:hAnsi="Arial" w:cs="Arial"/>
          <w:szCs w:val="20"/>
        </w:rPr>
        <w:t xml:space="preserve"> own position should be obtained independently.</w:t>
      </w:r>
    </w:p>
    <w:p w14:paraId="54E1458D" w14:textId="7836DC3E" w:rsidR="00F8733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p>
    <w:p w14:paraId="43BC16A3" w14:textId="26D159C7" w:rsidR="00B61383" w:rsidRPr="00F87333" w:rsidRDefault="00A15D71" w:rsidP="00BF74AF">
      <w:pPr>
        <w:pStyle w:val="NoSpacing"/>
        <w:rPr>
          <w:rFonts w:ascii="Arial" w:eastAsia="Arial" w:hAnsi="Arial" w:cs="Arial"/>
          <w:sz w:val="20"/>
          <w:szCs w:val="20"/>
        </w:rPr>
      </w:pPr>
      <w:r>
        <w:rPr>
          <w:rFonts w:ascii="Arial" w:eastAsia="Arial" w:hAnsi="Arial" w:cs="Arial"/>
          <w:color w:val="auto"/>
          <w:sz w:val="28"/>
          <w:szCs w:val="28"/>
        </w:rPr>
        <w:lastRenderedPageBreak/>
        <w:t xml:space="preserve">9. </w:t>
      </w:r>
      <w:r w:rsidR="00BA5384" w:rsidRPr="00F87333">
        <w:rPr>
          <w:rFonts w:ascii="Arial" w:eastAsia="Arial" w:hAnsi="Arial" w:cs="Arial"/>
          <w:bCs/>
          <w:color w:val="auto"/>
          <w:sz w:val="28"/>
          <w:szCs w:val="28"/>
        </w:rPr>
        <w:t xml:space="preserve">How </w:t>
      </w:r>
      <w:proofErr w:type="gramStart"/>
      <w:r w:rsidR="00BA5384" w:rsidRPr="00F87333">
        <w:rPr>
          <w:rFonts w:ascii="Arial" w:eastAsia="Arial" w:hAnsi="Arial" w:cs="Arial"/>
          <w:bCs/>
          <w:color w:val="auto"/>
          <w:sz w:val="28"/>
          <w:szCs w:val="28"/>
        </w:rPr>
        <w:t>The</w:t>
      </w:r>
      <w:proofErr w:type="gramEnd"/>
      <w:r w:rsidR="00BA5384" w:rsidRPr="00F87333">
        <w:rPr>
          <w:rFonts w:ascii="Arial" w:eastAsia="Arial" w:hAnsi="Arial" w:cs="Arial"/>
          <w:bCs/>
          <w:color w:val="auto"/>
          <w:sz w:val="28"/>
          <w:szCs w:val="28"/>
        </w:rPr>
        <w:t xml:space="preserve"> Matter Can Be Taken Further </w:t>
      </w:r>
    </w:p>
    <w:p w14:paraId="21BD504C" w14:textId="77777777" w:rsidR="00B61383" w:rsidRPr="00F97785" w:rsidRDefault="00B61383" w:rsidP="00BF74AF">
      <w:pPr>
        <w:pStyle w:val="NoSpacing"/>
        <w:spacing w:line="360" w:lineRule="auto"/>
        <w:rPr>
          <w:rFonts w:ascii="Arial" w:eastAsia="Arial" w:hAnsi="Arial" w:cs="Arial"/>
          <w:szCs w:val="20"/>
        </w:rPr>
      </w:pPr>
    </w:p>
    <w:p w14:paraId="76BE285B" w14:textId="486DE1E3"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policy is intended to provide employees with an avenue to raise concerns </w:t>
      </w:r>
      <w:r w:rsidRPr="00F97785">
        <w:rPr>
          <w:rFonts w:ascii="Arial" w:eastAsia="Arial" w:hAnsi="Arial" w:cs="Arial"/>
          <w:szCs w:val="20"/>
          <w:u w:val="single"/>
        </w:rPr>
        <w:t>within</w:t>
      </w:r>
      <w:r w:rsidRPr="00F97785">
        <w:rPr>
          <w:rFonts w:ascii="Arial" w:eastAsia="Arial" w:hAnsi="Arial" w:cs="Arial"/>
          <w:szCs w:val="20"/>
        </w:rPr>
        <w:t xml:space="preserve"> the Trust. However, should an employee feel dissatisfied with the Trust's response, and feels it is right to take the matter further then they have the right to do so independently. </w:t>
      </w:r>
    </w:p>
    <w:p w14:paraId="781F2676" w14:textId="77777777" w:rsidR="00B61383" w:rsidRPr="00F97785" w:rsidRDefault="00B61383" w:rsidP="00BF74AF">
      <w:pPr>
        <w:pStyle w:val="NoSpacing"/>
        <w:spacing w:line="360" w:lineRule="auto"/>
        <w:rPr>
          <w:rFonts w:ascii="Arial" w:eastAsia="Arial" w:hAnsi="Arial" w:cs="Arial"/>
          <w:szCs w:val="20"/>
        </w:rPr>
      </w:pPr>
    </w:p>
    <w:p w14:paraId="5E13835D" w14:textId="4CB50E2A" w:rsidR="00B61383" w:rsidRDefault="00BA5384" w:rsidP="00E1103F">
      <w:pPr>
        <w:pStyle w:val="NoSpacing"/>
        <w:spacing w:line="360" w:lineRule="auto"/>
        <w:rPr>
          <w:rFonts w:ascii="Arial" w:eastAsia="Arial" w:hAnsi="Arial" w:cs="Arial"/>
          <w:szCs w:val="20"/>
        </w:rPr>
      </w:pPr>
      <w:r w:rsidRPr="00F97785">
        <w:rPr>
          <w:rFonts w:ascii="Arial" w:eastAsia="Arial" w:hAnsi="Arial" w:cs="Arial"/>
          <w:szCs w:val="20"/>
        </w:rPr>
        <w:t>It should be remembered that failing to raise the matter within the Trust first may result in the disclosure being unprotected within the provisions of the Publi</w:t>
      </w:r>
      <w:r w:rsidR="00E1103F">
        <w:rPr>
          <w:rFonts w:ascii="Arial" w:eastAsia="Arial" w:hAnsi="Arial" w:cs="Arial"/>
          <w:szCs w:val="20"/>
        </w:rPr>
        <w:t>c Interest Disclosure Act 1998.</w:t>
      </w:r>
    </w:p>
    <w:p w14:paraId="71BA88F2" w14:textId="77777777" w:rsidR="00E1103F" w:rsidRPr="00F97785" w:rsidRDefault="00E1103F" w:rsidP="00E1103F">
      <w:pPr>
        <w:pStyle w:val="NoSpacing"/>
        <w:spacing w:line="360" w:lineRule="auto"/>
        <w:rPr>
          <w:rFonts w:ascii="Arial" w:eastAsia="Arial" w:hAnsi="Arial" w:cs="Arial"/>
          <w:szCs w:val="20"/>
        </w:rPr>
      </w:pPr>
    </w:p>
    <w:p w14:paraId="776DEEBA" w14:textId="27E14DC1" w:rsidR="00F87333" w:rsidRP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Employees who are in any doubt regarding the provisions of the Policy should contact th</w:t>
      </w:r>
      <w:r w:rsidR="00BA48FE">
        <w:rPr>
          <w:rFonts w:ascii="Arial" w:eastAsia="Arial" w:hAnsi="Arial" w:cs="Arial"/>
          <w:szCs w:val="20"/>
        </w:rPr>
        <w:t>e Trust’s Human Resource Director</w:t>
      </w:r>
      <w:r w:rsidRPr="00F97785">
        <w:rPr>
          <w:rFonts w:ascii="Arial" w:eastAsia="Arial" w:hAnsi="Arial" w:cs="Arial"/>
          <w:szCs w:val="20"/>
        </w:rPr>
        <w:t xml:space="preserve"> or their Trade Union or </w:t>
      </w:r>
      <w:r w:rsidR="003F0489">
        <w:rPr>
          <w:rFonts w:ascii="Arial" w:eastAsia="Arial" w:hAnsi="Arial" w:cs="Arial"/>
          <w:szCs w:val="20"/>
        </w:rPr>
        <w:t xml:space="preserve">employee </w:t>
      </w:r>
      <w:bookmarkStart w:id="0" w:name="_GoBack"/>
      <w:bookmarkEnd w:id="0"/>
      <w:r w:rsidRPr="00F97785">
        <w:rPr>
          <w:rFonts w:ascii="Arial" w:eastAsia="Arial" w:hAnsi="Arial" w:cs="Arial"/>
          <w:szCs w:val="20"/>
        </w:rPr>
        <w:t xml:space="preserve">representative. Advice as to whether or how a matter should be raised should be sought by contacting one of the Whistleblowing Officers. </w:t>
      </w:r>
    </w:p>
    <w:p w14:paraId="576B77E0" w14:textId="5159C428" w:rsidR="00B6138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r w:rsidR="00BA5384" w:rsidRPr="00F87333">
        <w:rPr>
          <w:rFonts w:ascii="Arial" w:eastAsia="Arial" w:hAnsi="Arial" w:cs="Arial"/>
          <w:sz w:val="28"/>
          <w:szCs w:val="28"/>
        </w:rPr>
        <w:lastRenderedPageBreak/>
        <w:t>10.</w:t>
      </w:r>
      <w:r w:rsidR="00A15D71">
        <w:rPr>
          <w:rFonts w:ascii="Arial" w:eastAsia="Arial" w:hAnsi="Arial" w:cs="Arial"/>
          <w:sz w:val="28"/>
          <w:szCs w:val="28"/>
        </w:rPr>
        <w:t xml:space="preserve"> </w:t>
      </w:r>
      <w:r w:rsidR="00BA5384" w:rsidRPr="00F87333">
        <w:rPr>
          <w:rFonts w:ascii="Arial" w:eastAsia="Arial" w:hAnsi="Arial" w:cs="Arial"/>
          <w:bCs/>
          <w:sz w:val="28"/>
          <w:szCs w:val="28"/>
        </w:rPr>
        <w:t xml:space="preserve">The Audit Committee </w:t>
      </w:r>
    </w:p>
    <w:p w14:paraId="50E2A3AA" w14:textId="77777777" w:rsidR="00B61383" w:rsidRPr="00146076" w:rsidRDefault="00B61383" w:rsidP="00BF74AF">
      <w:pPr>
        <w:pStyle w:val="NoSpacing"/>
        <w:rPr>
          <w:rFonts w:ascii="Arial" w:eastAsia="Arial" w:hAnsi="Arial" w:cs="Arial"/>
          <w:sz w:val="20"/>
          <w:szCs w:val="20"/>
        </w:rPr>
      </w:pPr>
    </w:p>
    <w:p w14:paraId="21ADA20D" w14:textId="30ADC7FC"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In accordance with its Terms of Reference for the oversight of the internal control and governance framework of the Trust, the Audit Committee will review this Policy and consider its effectiveness through a process of annual review. </w:t>
      </w:r>
    </w:p>
    <w:p w14:paraId="1D2E98C7" w14:textId="77777777" w:rsidR="00B61383" w:rsidRPr="00F97785" w:rsidRDefault="00B61383" w:rsidP="00BF74AF">
      <w:pPr>
        <w:pStyle w:val="NoSpacing"/>
        <w:spacing w:line="360" w:lineRule="auto"/>
        <w:rPr>
          <w:rFonts w:ascii="Arial" w:eastAsia="Arial" w:hAnsi="Arial" w:cs="Arial"/>
          <w:szCs w:val="20"/>
        </w:rPr>
      </w:pPr>
    </w:p>
    <w:p w14:paraId="1FA7CBC8" w14:textId="77777777" w:rsidR="00B61383" w:rsidRPr="00146076" w:rsidRDefault="00B61383" w:rsidP="00BF74AF">
      <w:pPr>
        <w:pStyle w:val="NoSpacing"/>
        <w:rPr>
          <w:rFonts w:ascii="Arial" w:eastAsia="Arial" w:hAnsi="Arial" w:cs="Arial"/>
          <w:sz w:val="20"/>
          <w:szCs w:val="20"/>
        </w:rPr>
      </w:pPr>
    </w:p>
    <w:p w14:paraId="0341880F" w14:textId="77777777" w:rsidR="00B61383" w:rsidRPr="00146076" w:rsidRDefault="00B61383" w:rsidP="00BF74AF">
      <w:pPr>
        <w:pStyle w:val="NoSpacing"/>
        <w:rPr>
          <w:rFonts w:ascii="Arial" w:eastAsia="Arial" w:hAnsi="Arial" w:cs="Arial"/>
          <w:sz w:val="20"/>
          <w:szCs w:val="20"/>
        </w:rPr>
      </w:pPr>
    </w:p>
    <w:p w14:paraId="040D571C" w14:textId="77777777" w:rsidR="00B61383" w:rsidRPr="00146076" w:rsidRDefault="00B61383" w:rsidP="00BF74AF">
      <w:pPr>
        <w:pStyle w:val="NoSpacing"/>
        <w:rPr>
          <w:rFonts w:ascii="Arial" w:eastAsia="Arial" w:hAnsi="Arial" w:cs="Arial"/>
          <w:sz w:val="20"/>
          <w:szCs w:val="20"/>
        </w:rPr>
      </w:pPr>
    </w:p>
    <w:p w14:paraId="0ED36E5F" w14:textId="77777777" w:rsidR="00B61383" w:rsidRPr="00146076" w:rsidRDefault="00B61383" w:rsidP="00BF74AF">
      <w:pPr>
        <w:pStyle w:val="NoSpacing"/>
        <w:rPr>
          <w:rFonts w:ascii="Arial" w:eastAsia="Arial" w:hAnsi="Arial" w:cs="Arial"/>
          <w:sz w:val="20"/>
          <w:szCs w:val="20"/>
        </w:rPr>
      </w:pPr>
    </w:p>
    <w:p w14:paraId="603DE886" w14:textId="77777777" w:rsidR="00B61383" w:rsidRPr="00146076" w:rsidRDefault="00B61383" w:rsidP="00BF74AF">
      <w:pPr>
        <w:pStyle w:val="NoSpacing"/>
        <w:rPr>
          <w:rFonts w:ascii="Arial" w:eastAsia="Arial" w:hAnsi="Arial" w:cs="Arial"/>
          <w:sz w:val="20"/>
          <w:szCs w:val="20"/>
        </w:rPr>
      </w:pPr>
    </w:p>
    <w:p w14:paraId="420E4C36" w14:textId="77777777" w:rsidR="00B61383" w:rsidRPr="00146076" w:rsidRDefault="00B61383" w:rsidP="00BF74AF">
      <w:pPr>
        <w:pStyle w:val="NoSpacing"/>
        <w:rPr>
          <w:rFonts w:ascii="Arial" w:eastAsia="Arial" w:hAnsi="Arial" w:cs="Arial"/>
          <w:sz w:val="20"/>
          <w:szCs w:val="20"/>
        </w:rPr>
      </w:pPr>
    </w:p>
    <w:p w14:paraId="398E8896" w14:textId="77777777" w:rsidR="00B61383" w:rsidRPr="00146076" w:rsidRDefault="00B61383" w:rsidP="00BF74AF">
      <w:pPr>
        <w:pStyle w:val="NoSpacing"/>
        <w:rPr>
          <w:rFonts w:ascii="Arial" w:eastAsia="Arial" w:hAnsi="Arial" w:cs="Arial"/>
          <w:sz w:val="20"/>
          <w:szCs w:val="20"/>
        </w:rPr>
      </w:pPr>
    </w:p>
    <w:p w14:paraId="2C1ABB95" w14:textId="77777777" w:rsidR="00B61383" w:rsidRPr="00146076" w:rsidRDefault="00B61383" w:rsidP="00BF74AF">
      <w:pPr>
        <w:pStyle w:val="NoSpacing"/>
        <w:rPr>
          <w:rFonts w:ascii="Arial" w:eastAsia="Arial" w:hAnsi="Arial" w:cs="Arial"/>
          <w:sz w:val="20"/>
          <w:szCs w:val="20"/>
        </w:rPr>
      </w:pPr>
    </w:p>
    <w:p w14:paraId="189B1BD9" w14:textId="77777777" w:rsidR="00B61383" w:rsidRPr="00146076" w:rsidRDefault="00B61383" w:rsidP="00BF74AF">
      <w:pPr>
        <w:pStyle w:val="NoSpacing"/>
        <w:rPr>
          <w:rFonts w:ascii="Arial" w:eastAsia="Arial" w:hAnsi="Arial" w:cs="Arial"/>
          <w:sz w:val="20"/>
          <w:szCs w:val="20"/>
        </w:rPr>
      </w:pPr>
    </w:p>
    <w:p w14:paraId="118809B5" w14:textId="77777777" w:rsidR="00B61383" w:rsidRPr="00146076" w:rsidRDefault="00B61383" w:rsidP="00BF74AF">
      <w:pPr>
        <w:pStyle w:val="NoSpacing"/>
        <w:rPr>
          <w:rFonts w:ascii="Arial" w:eastAsia="Arial" w:hAnsi="Arial" w:cs="Arial"/>
          <w:sz w:val="20"/>
          <w:szCs w:val="20"/>
        </w:rPr>
      </w:pPr>
    </w:p>
    <w:p w14:paraId="2AE92F3C" w14:textId="77777777" w:rsidR="00B61383" w:rsidRPr="00146076" w:rsidRDefault="00B61383" w:rsidP="00BF74AF">
      <w:pPr>
        <w:pStyle w:val="NoSpacing"/>
        <w:rPr>
          <w:rFonts w:ascii="Arial" w:eastAsia="Arial" w:hAnsi="Arial" w:cs="Arial"/>
          <w:sz w:val="20"/>
          <w:szCs w:val="20"/>
        </w:rPr>
      </w:pPr>
    </w:p>
    <w:p w14:paraId="4EC5D967" w14:textId="77777777" w:rsidR="00B61383" w:rsidRPr="00146076" w:rsidRDefault="00B61383" w:rsidP="00BF74AF">
      <w:pPr>
        <w:pStyle w:val="NoSpacing"/>
        <w:rPr>
          <w:rFonts w:ascii="Arial" w:eastAsia="Arial" w:hAnsi="Arial" w:cs="Arial"/>
          <w:sz w:val="20"/>
          <w:szCs w:val="20"/>
        </w:rPr>
      </w:pPr>
    </w:p>
    <w:p w14:paraId="17321EA2" w14:textId="77777777" w:rsidR="00B61383" w:rsidRPr="00146076" w:rsidRDefault="00B61383" w:rsidP="00BF74AF">
      <w:pPr>
        <w:pStyle w:val="NoSpacing"/>
        <w:rPr>
          <w:rFonts w:ascii="Arial" w:eastAsia="Arial" w:hAnsi="Arial" w:cs="Arial"/>
          <w:sz w:val="20"/>
          <w:szCs w:val="20"/>
        </w:rPr>
      </w:pPr>
    </w:p>
    <w:p w14:paraId="78CDFB00" w14:textId="77777777" w:rsidR="00B61383" w:rsidRPr="00146076" w:rsidRDefault="00B61383" w:rsidP="00BF74AF">
      <w:pPr>
        <w:pStyle w:val="NoSpacing"/>
        <w:rPr>
          <w:rFonts w:ascii="Arial" w:eastAsia="Arial" w:hAnsi="Arial" w:cs="Arial"/>
          <w:sz w:val="20"/>
          <w:szCs w:val="20"/>
        </w:rPr>
      </w:pPr>
    </w:p>
    <w:p w14:paraId="11231A27" w14:textId="77777777" w:rsidR="00B61383" w:rsidRPr="00146076" w:rsidRDefault="00B61383" w:rsidP="00BF74AF">
      <w:pPr>
        <w:pStyle w:val="NoSpacing"/>
        <w:rPr>
          <w:rFonts w:ascii="Arial" w:eastAsia="Arial" w:hAnsi="Arial" w:cs="Arial"/>
          <w:sz w:val="20"/>
          <w:szCs w:val="20"/>
        </w:rPr>
      </w:pPr>
    </w:p>
    <w:p w14:paraId="0AAEF40E" w14:textId="77777777" w:rsidR="00B61383" w:rsidRPr="00146076" w:rsidRDefault="00B61383" w:rsidP="00BF74AF">
      <w:pPr>
        <w:pStyle w:val="NoSpacing"/>
        <w:rPr>
          <w:rFonts w:ascii="Arial" w:eastAsia="Arial" w:hAnsi="Arial" w:cs="Arial"/>
          <w:sz w:val="20"/>
          <w:szCs w:val="20"/>
        </w:rPr>
      </w:pPr>
    </w:p>
    <w:p w14:paraId="74D5852A" w14:textId="77777777" w:rsidR="00B61383" w:rsidRPr="00146076" w:rsidRDefault="00B61383" w:rsidP="00BF74AF">
      <w:pPr>
        <w:pStyle w:val="NoSpacing"/>
        <w:rPr>
          <w:rFonts w:ascii="Arial" w:eastAsia="Arial" w:hAnsi="Arial" w:cs="Arial"/>
          <w:sz w:val="20"/>
          <w:szCs w:val="20"/>
        </w:rPr>
      </w:pPr>
    </w:p>
    <w:p w14:paraId="1E2BD5F7" w14:textId="77777777" w:rsidR="00B61383" w:rsidRPr="00146076" w:rsidRDefault="00B61383" w:rsidP="00BF74AF">
      <w:pPr>
        <w:pStyle w:val="NoSpacing"/>
        <w:rPr>
          <w:rFonts w:ascii="Arial" w:hAnsi="Arial" w:cs="Arial"/>
          <w:sz w:val="20"/>
          <w:szCs w:val="20"/>
        </w:rPr>
      </w:pPr>
    </w:p>
    <w:sectPr w:rsidR="00B61383" w:rsidRPr="00146076">
      <w:headerReference w:type="default" r:id="rId8"/>
      <w:footerReference w:type="even"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F00F8" w14:textId="77777777" w:rsidR="00A06615" w:rsidRDefault="00A06615">
      <w:r>
        <w:separator/>
      </w:r>
    </w:p>
  </w:endnote>
  <w:endnote w:type="continuationSeparator" w:id="0">
    <w:p w14:paraId="20336B9F" w14:textId="77777777" w:rsidR="00A06615" w:rsidRDefault="00A0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0F0F" w14:textId="77777777" w:rsidR="007F3D24" w:rsidRDefault="007F3D24" w:rsidP="00E204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6010F" w14:textId="77777777" w:rsidR="007F3D24" w:rsidRDefault="007F3D24" w:rsidP="007F3D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587CC" w14:textId="77777777" w:rsidR="007F3D24" w:rsidRPr="0065244E" w:rsidRDefault="007F3D24" w:rsidP="00E20496">
    <w:pPr>
      <w:pStyle w:val="Footer"/>
      <w:framePr w:wrap="none" w:vAnchor="text" w:hAnchor="margin" w:xAlign="right" w:y="1"/>
      <w:rPr>
        <w:rStyle w:val="PageNumber"/>
        <w:rFonts w:ascii="Arial" w:hAnsi="Arial" w:cs="Arial"/>
        <w:sz w:val="22"/>
      </w:rPr>
    </w:pPr>
    <w:r w:rsidRPr="0065244E">
      <w:rPr>
        <w:rStyle w:val="PageNumber"/>
        <w:rFonts w:ascii="Arial" w:hAnsi="Arial" w:cs="Arial"/>
        <w:sz w:val="22"/>
      </w:rPr>
      <w:fldChar w:fldCharType="begin"/>
    </w:r>
    <w:r w:rsidRPr="0065244E">
      <w:rPr>
        <w:rStyle w:val="PageNumber"/>
        <w:rFonts w:ascii="Arial" w:hAnsi="Arial" w:cs="Arial"/>
        <w:sz w:val="22"/>
      </w:rPr>
      <w:instrText xml:space="preserve">PAGE  </w:instrText>
    </w:r>
    <w:r w:rsidRPr="0065244E">
      <w:rPr>
        <w:rStyle w:val="PageNumber"/>
        <w:rFonts w:ascii="Arial" w:hAnsi="Arial" w:cs="Arial"/>
        <w:sz w:val="22"/>
      </w:rPr>
      <w:fldChar w:fldCharType="separate"/>
    </w:r>
    <w:r w:rsidR="003F0489">
      <w:rPr>
        <w:rStyle w:val="PageNumber"/>
        <w:rFonts w:ascii="Arial" w:hAnsi="Arial" w:cs="Arial"/>
        <w:noProof/>
        <w:sz w:val="22"/>
      </w:rPr>
      <w:t>14</w:t>
    </w:r>
    <w:r w:rsidRPr="0065244E">
      <w:rPr>
        <w:rStyle w:val="PageNumber"/>
        <w:rFonts w:ascii="Arial" w:hAnsi="Arial" w:cs="Arial"/>
        <w:sz w:val="22"/>
      </w:rPr>
      <w:fldChar w:fldCharType="end"/>
    </w:r>
  </w:p>
  <w:p w14:paraId="18481DA9" w14:textId="3174F2BB" w:rsidR="00B61383" w:rsidRPr="00A1421E" w:rsidRDefault="00A1421E" w:rsidP="007F3D24">
    <w:pPr>
      <w:pStyle w:val="HeaderFooter"/>
      <w:tabs>
        <w:tab w:val="left" w:pos="3904"/>
        <w:tab w:val="left" w:pos="4368"/>
      </w:tabs>
      <w:ind w:right="360"/>
      <w:rPr>
        <w:rFonts w:ascii="Arial" w:hAnsi="Arial" w:cs="Arial"/>
        <w:sz w:val="20"/>
        <w:szCs w:val="20"/>
      </w:rPr>
    </w:pPr>
    <w:r w:rsidRPr="0065244E">
      <w:rPr>
        <w:rFonts w:ascii="Arial" w:hAnsi="Arial" w:cs="Arial"/>
        <w:sz w:val="22"/>
        <w:szCs w:val="20"/>
      </w:rPr>
      <w:t>PK/LT</w:t>
    </w:r>
    <w:r w:rsidR="007F3D24" w:rsidRPr="0065244E">
      <w:rPr>
        <w:rFonts w:ascii="Arial" w:hAnsi="Arial" w:cs="Arial"/>
        <w:sz w:val="22"/>
        <w:szCs w:val="20"/>
      </w:rPr>
      <w:tab/>
    </w:r>
    <w:r w:rsidR="007F3D24" w:rsidRPr="0068158C">
      <w:rPr>
        <w:rFonts w:ascii="Arial" w:hAnsi="Arial" w:cs="Arial"/>
        <w:color w:val="auto"/>
        <w:sz w:val="22"/>
        <w:szCs w:val="20"/>
      </w:rPr>
      <w:fldChar w:fldCharType="begin"/>
    </w:r>
    <w:r w:rsidR="007F3D24" w:rsidRPr="0068158C">
      <w:rPr>
        <w:rFonts w:ascii="Arial" w:hAnsi="Arial" w:cs="Arial"/>
        <w:color w:val="auto"/>
        <w:sz w:val="22"/>
        <w:szCs w:val="20"/>
      </w:rPr>
      <w:instrText xml:space="preserve"> DATE \@ "MMMM yy" </w:instrText>
    </w:r>
    <w:r w:rsidR="007F3D24" w:rsidRPr="0068158C">
      <w:rPr>
        <w:rFonts w:ascii="Arial" w:hAnsi="Arial" w:cs="Arial"/>
        <w:color w:val="auto"/>
        <w:sz w:val="22"/>
        <w:szCs w:val="20"/>
      </w:rPr>
      <w:fldChar w:fldCharType="separate"/>
    </w:r>
    <w:r w:rsidR="003F0489">
      <w:rPr>
        <w:rFonts w:ascii="Arial" w:hAnsi="Arial" w:cs="Arial"/>
        <w:noProof/>
        <w:color w:val="auto"/>
        <w:sz w:val="22"/>
        <w:szCs w:val="20"/>
      </w:rPr>
      <w:t>August 18</w:t>
    </w:r>
    <w:r w:rsidR="007F3D24" w:rsidRPr="0068158C">
      <w:rPr>
        <w:rFonts w:ascii="Arial" w:hAnsi="Arial" w:cs="Arial"/>
        <w:color w:val="auto"/>
        <w:sz w:val="22"/>
        <w:szCs w:val="20"/>
      </w:rPr>
      <w:fldChar w:fldCharType="end"/>
    </w:r>
    <w:r w:rsidR="007F3D2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18E9" w14:textId="77777777" w:rsidR="00A06615" w:rsidRDefault="00A06615">
      <w:r>
        <w:separator/>
      </w:r>
    </w:p>
  </w:footnote>
  <w:footnote w:type="continuationSeparator" w:id="0">
    <w:p w14:paraId="642DC1A6" w14:textId="77777777" w:rsidR="00A06615" w:rsidRDefault="00A066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462F0" w14:textId="1848DC90" w:rsidR="00B61383" w:rsidRPr="00A1421E" w:rsidRDefault="00317BDF">
    <w:pPr>
      <w:pStyle w:val="HeaderFooter"/>
      <w:rPr>
        <w:rFonts w:ascii="Arial" w:hAnsi="Arial" w:cs="Arial"/>
        <w:sz w:val="20"/>
        <w:szCs w:val="20"/>
      </w:rPr>
    </w:pPr>
    <w:r>
      <w:rPr>
        <w:noProof/>
        <w:lang w:eastAsia="en-GB"/>
      </w:rPr>
      <w:drawing>
        <wp:anchor distT="0" distB="0" distL="114300" distR="114300" simplePos="0" relativeHeight="251659264" behindDoc="0" locked="0" layoutInCell="1" allowOverlap="1" wp14:anchorId="790AD289" wp14:editId="3DDA4FDD">
          <wp:simplePos x="0" y="0"/>
          <wp:positionH relativeFrom="column">
            <wp:posOffset>4964430</wp:posOffset>
          </wp:positionH>
          <wp:positionV relativeFrom="paragraph">
            <wp:posOffset>-332740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1086"/>
    <w:multiLevelType w:val="hybridMultilevel"/>
    <w:tmpl w:val="0A4C5E2C"/>
    <w:lvl w:ilvl="0" w:tplc="743CAC00">
      <w:start w:val="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036D4B"/>
    <w:multiLevelType w:val="multilevel"/>
    <w:tmpl w:val="30489D1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
    <w:nsid w:val="070A4AE0"/>
    <w:multiLevelType w:val="multilevel"/>
    <w:tmpl w:val="7AB60200"/>
    <w:styleLink w:val="List3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
    <w:nsid w:val="071841B8"/>
    <w:multiLevelType w:val="multilevel"/>
    <w:tmpl w:val="C3541D5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4">
    <w:nsid w:val="07B677E7"/>
    <w:multiLevelType w:val="multilevel"/>
    <w:tmpl w:val="558682A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5">
    <w:nsid w:val="16684215"/>
    <w:multiLevelType w:val="multilevel"/>
    <w:tmpl w:val="C2F60CF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6">
    <w:nsid w:val="197252DC"/>
    <w:multiLevelType w:val="multilevel"/>
    <w:tmpl w:val="36163D6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7">
    <w:nsid w:val="1C732898"/>
    <w:multiLevelType w:val="multilevel"/>
    <w:tmpl w:val="AE5A5224"/>
    <w:lvl w:ilvl="0">
      <w:numFmt w:val="bullet"/>
      <w:lvlText w:val="•"/>
      <w:lvlJc w:val="left"/>
      <w:pPr>
        <w:tabs>
          <w:tab w:val="num" w:pos="720"/>
        </w:tabs>
        <w:ind w:left="720" w:hanging="360"/>
      </w:pPr>
      <w:rPr>
        <w:rFonts w:ascii="Arial" w:eastAsia="Arial" w:hAnsi="Arial" w:cs="Arial"/>
        <w:color w:val="auto"/>
        <w:position w:val="0"/>
        <w:sz w:val="22"/>
        <w:szCs w:val="22"/>
        <w:u w:color="FF0000"/>
      </w:rPr>
    </w:lvl>
    <w:lvl w:ilvl="1">
      <w:start w:val="1"/>
      <w:numFmt w:val="bullet"/>
      <w:lvlText w:val="o"/>
      <w:lvlJc w:val="left"/>
      <w:pPr>
        <w:tabs>
          <w:tab w:val="num" w:pos="1440"/>
        </w:tabs>
        <w:ind w:left="1440" w:hanging="360"/>
      </w:pPr>
      <w:rPr>
        <w:rFonts w:ascii="Arial" w:eastAsia="Arial" w:hAnsi="Arial" w:cs="Arial"/>
        <w:color w:val="FF0000"/>
        <w:position w:val="0"/>
        <w:sz w:val="24"/>
        <w:szCs w:val="24"/>
        <w:u w:color="FF0000"/>
      </w:rPr>
    </w:lvl>
    <w:lvl w:ilvl="2">
      <w:start w:val="1"/>
      <w:numFmt w:val="bullet"/>
      <w:lvlText w:val="▪"/>
      <w:lvlJc w:val="left"/>
      <w:pPr>
        <w:tabs>
          <w:tab w:val="num" w:pos="2160"/>
        </w:tabs>
        <w:ind w:left="2160" w:hanging="360"/>
      </w:pPr>
      <w:rPr>
        <w:rFonts w:ascii="Arial" w:eastAsia="Arial" w:hAnsi="Arial" w:cs="Arial"/>
        <w:color w:val="FF0000"/>
        <w:position w:val="0"/>
        <w:sz w:val="24"/>
        <w:szCs w:val="24"/>
        <w:u w:color="FF0000"/>
      </w:rPr>
    </w:lvl>
    <w:lvl w:ilvl="3">
      <w:start w:val="1"/>
      <w:numFmt w:val="bullet"/>
      <w:lvlText w:val="•"/>
      <w:lvlJc w:val="left"/>
      <w:pPr>
        <w:tabs>
          <w:tab w:val="num" w:pos="2880"/>
        </w:tabs>
        <w:ind w:left="2880" w:hanging="360"/>
      </w:pPr>
      <w:rPr>
        <w:rFonts w:ascii="Arial" w:eastAsia="Arial" w:hAnsi="Arial" w:cs="Arial"/>
        <w:color w:val="FF0000"/>
        <w:position w:val="0"/>
        <w:sz w:val="24"/>
        <w:szCs w:val="24"/>
        <w:u w:color="FF0000"/>
      </w:rPr>
    </w:lvl>
    <w:lvl w:ilvl="4">
      <w:start w:val="1"/>
      <w:numFmt w:val="bullet"/>
      <w:lvlText w:val="o"/>
      <w:lvlJc w:val="left"/>
      <w:pPr>
        <w:tabs>
          <w:tab w:val="num" w:pos="3600"/>
        </w:tabs>
        <w:ind w:left="3600" w:hanging="360"/>
      </w:pPr>
      <w:rPr>
        <w:rFonts w:ascii="Arial" w:eastAsia="Arial" w:hAnsi="Arial" w:cs="Arial"/>
        <w:color w:val="FF0000"/>
        <w:position w:val="0"/>
        <w:sz w:val="24"/>
        <w:szCs w:val="24"/>
        <w:u w:color="FF0000"/>
      </w:rPr>
    </w:lvl>
    <w:lvl w:ilvl="5">
      <w:start w:val="1"/>
      <w:numFmt w:val="bullet"/>
      <w:lvlText w:val="▪"/>
      <w:lvlJc w:val="left"/>
      <w:pPr>
        <w:tabs>
          <w:tab w:val="num" w:pos="4320"/>
        </w:tabs>
        <w:ind w:left="4320" w:hanging="360"/>
      </w:pPr>
      <w:rPr>
        <w:rFonts w:ascii="Arial" w:eastAsia="Arial" w:hAnsi="Arial" w:cs="Arial"/>
        <w:color w:val="FF0000"/>
        <w:position w:val="0"/>
        <w:sz w:val="24"/>
        <w:szCs w:val="24"/>
        <w:u w:color="FF0000"/>
      </w:rPr>
    </w:lvl>
    <w:lvl w:ilvl="6">
      <w:start w:val="1"/>
      <w:numFmt w:val="bullet"/>
      <w:lvlText w:val="•"/>
      <w:lvlJc w:val="left"/>
      <w:pPr>
        <w:tabs>
          <w:tab w:val="num" w:pos="5040"/>
        </w:tabs>
        <w:ind w:left="5040" w:hanging="360"/>
      </w:pPr>
      <w:rPr>
        <w:rFonts w:ascii="Arial" w:eastAsia="Arial" w:hAnsi="Arial" w:cs="Arial"/>
        <w:color w:val="FF0000"/>
        <w:position w:val="0"/>
        <w:sz w:val="24"/>
        <w:szCs w:val="24"/>
        <w:u w:color="FF0000"/>
      </w:rPr>
    </w:lvl>
    <w:lvl w:ilvl="7">
      <w:start w:val="1"/>
      <w:numFmt w:val="bullet"/>
      <w:lvlText w:val="o"/>
      <w:lvlJc w:val="left"/>
      <w:pPr>
        <w:tabs>
          <w:tab w:val="num" w:pos="5760"/>
        </w:tabs>
        <w:ind w:left="5760" w:hanging="360"/>
      </w:pPr>
      <w:rPr>
        <w:rFonts w:ascii="Arial" w:eastAsia="Arial" w:hAnsi="Arial" w:cs="Arial"/>
        <w:color w:val="FF0000"/>
        <w:position w:val="0"/>
        <w:sz w:val="24"/>
        <w:szCs w:val="24"/>
        <w:u w:color="FF0000"/>
      </w:rPr>
    </w:lvl>
    <w:lvl w:ilvl="8">
      <w:start w:val="1"/>
      <w:numFmt w:val="bullet"/>
      <w:lvlText w:val="▪"/>
      <w:lvlJc w:val="left"/>
      <w:pPr>
        <w:tabs>
          <w:tab w:val="num" w:pos="6480"/>
        </w:tabs>
        <w:ind w:left="6480" w:hanging="360"/>
      </w:pPr>
      <w:rPr>
        <w:rFonts w:ascii="Arial" w:eastAsia="Arial" w:hAnsi="Arial" w:cs="Arial"/>
        <w:color w:val="FF0000"/>
        <w:position w:val="0"/>
        <w:sz w:val="24"/>
        <w:szCs w:val="24"/>
        <w:u w:color="FF0000"/>
      </w:rPr>
    </w:lvl>
  </w:abstractNum>
  <w:abstractNum w:abstractNumId="8">
    <w:nsid w:val="1C9A08CA"/>
    <w:multiLevelType w:val="multilevel"/>
    <w:tmpl w:val="BBDC6DC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9">
    <w:nsid w:val="1F7B78B4"/>
    <w:multiLevelType w:val="multilevel"/>
    <w:tmpl w:val="BE62440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0">
    <w:nsid w:val="340B3C62"/>
    <w:multiLevelType w:val="multilevel"/>
    <w:tmpl w:val="9912DB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3B1674AC"/>
    <w:multiLevelType w:val="multilevel"/>
    <w:tmpl w:val="69E8684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2">
    <w:nsid w:val="3C374011"/>
    <w:multiLevelType w:val="multilevel"/>
    <w:tmpl w:val="1EE8F88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3">
    <w:nsid w:val="3E504845"/>
    <w:multiLevelType w:val="multilevel"/>
    <w:tmpl w:val="8042F6F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4">
    <w:nsid w:val="40386D9A"/>
    <w:multiLevelType w:val="multilevel"/>
    <w:tmpl w:val="E6DE976E"/>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5">
    <w:nsid w:val="46560578"/>
    <w:multiLevelType w:val="multilevel"/>
    <w:tmpl w:val="117AC50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6">
    <w:nsid w:val="4FAC32D1"/>
    <w:multiLevelType w:val="multilevel"/>
    <w:tmpl w:val="5D5E759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7">
    <w:nsid w:val="51130606"/>
    <w:multiLevelType w:val="multilevel"/>
    <w:tmpl w:val="8098DF1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8">
    <w:nsid w:val="516D7D76"/>
    <w:multiLevelType w:val="multilevel"/>
    <w:tmpl w:val="D1E021E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9">
    <w:nsid w:val="535D64AE"/>
    <w:multiLevelType w:val="multilevel"/>
    <w:tmpl w:val="8244E254"/>
    <w:styleLink w:val="List2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0">
    <w:nsid w:val="55805342"/>
    <w:multiLevelType w:val="multilevel"/>
    <w:tmpl w:val="9B70C8E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1">
    <w:nsid w:val="55CA6FEC"/>
    <w:multiLevelType w:val="multilevel"/>
    <w:tmpl w:val="F1A274B4"/>
    <w:styleLink w:val="List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2">
    <w:nsid w:val="57645225"/>
    <w:multiLevelType w:val="multilevel"/>
    <w:tmpl w:val="55DC43F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3">
    <w:nsid w:val="5A35700C"/>
    <w:multiLevelType w:val="multilevel"/>
    <w:tmpl w:val="A408688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4">
    <w:nsid w:val="5AB942D3"/>
    <w:multiLevelType w:val="multilevel"/>
    <w:tmpl w:val="55DC43F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5">
    <w:nsid w:val="5AD31597"/>
    <w:multiLevelType w:val="multilevel"/>
    <w:tmpl w:val="FE74624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6">
    <w:nsid w:val="5B4F2DFA"/>
    <w:multiLevelType w:val="multilevel"/>
    <w:tmpl w:val="08A0234E"/>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7">
    <w:nsid w:val="5B5D55BF"/>
    <w:multiLevelType w:val="multilevel"/>
    <w:tmpl w:val="71B0D8B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8">
    <w:nsid w:val="60D926FA"/>
    <w:multiLevelType w:val="multilevel"/>
    <w:tmpl w:val="D768727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9">
    <w:nsid w:val="648E5967"/>
    <w:multiLevelType w:val="multilevel"/>
    <w:tmpl w:val="35124DD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0">
    <w:nsid w:val="679B7B9D"/>
    <w:multiLevelType w:val="multilevel"/>
    <w:tmpl w:val="2750A0E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1">
    <w:nsid w:val="6B626720"/>
    <w:multiLevelType w:val="multilevel"/>
    <w:tmpl w:val="E146FEFE"/>
    <w:styleLink w:val="List4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2">
    <w:nsid w:val="6E03371E"/>
    <w:multiLevelType w:val="hybridMultilevel"/>
    <w:tmpl w:val="92625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E770FA4"/>
    <w:multiLevelType w:val="multilevel"/>
    <w:tmpl w:val="881C07F6"/>
    <w:styleLink w:val="List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4">
    <w:nsid w:val="6E981A24"/>
    <w:multiLevelType w:val="multilevel"/>
    <w:tmpl w:val="3CAAC21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5">
    <w:nsid w:val="718B254F"/>
    <w:multiLevelType w:val="multilevel"/>
    <w:tmpl w:val="204444F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6">
    <w:nsid w:val="75A63EFE"/>
    <w:multiLevelType w:val="multilevel"/>
    <w:tmpl w:val="D1288AF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7">
    <w:nsid w:val="7ACA5E32"/>
    <w:multiLevelType w:val="multilevel"/>
    <w:tmpl w:val="F104CC8C"/>
    <w:styleLink w:val="List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8">
    <w:nsid w:val="7AFA2351"/>
    <w:multiLevelType w:val="multilevel"/>
    <w:tmpl w:val="08ECC49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9">
    <w:nsid w:val="7AFB3E33"/>
    <w:multiLevelType w:val="multilevel"/>
    <w:tmpl w:val="BF7A42E2"/>
    <w:styleLink w:val="List5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num w:numId="1">
    <w:abstractNumId w:val="1"/>
  </w:num>
  <w:num w:numId="2">
    <w:abstractNumId w:val="8"/>
  </w:num>
  <w:num w:numId="3">
    <w:abstractNumId w:val="18"/>
  </w:num>
  <w:num w:numId="4">
    <w:abstractNumId w:val="13"/>
  </w:num>
  <w:num w:numId="5">
    <w:abstractNumId w:val="33"/>
  </w:num>
  <w:num w:numId="6">
    <w:abstractNumId w:val="20"/>
  </w:num>
  <w:num w:numId="7">
    <w:abstractNumId w:val="29"/>
  </w:num>
  <w:num w:numId="8">
    <w:abstractNumId w:val="9"/>
  </w:num>
  <w:num w:numId="9">
    <w:abstractNumId w:val="35"/>
  </w:num>
  <w:num w:numId="10">
    <w:abstractNumId w:val="30"/>
  </w:num>
  <w:num w:numId="11">
    <w:abstractNumId w:val="26"/>
  </w:num>
  <w:num w:numId="12">
    <w:abstractNumId w:val="34"/>
  </w:num>
  <w:num w:numId="13">
    <w:abstractNumId w:val="38"/>
  </w:num>
  <w:num w:numId="14">
    <w:abstractNumId w:val="4"/>
  </w:num>
  <w:num w:numId="15">
    <w:abstractNumId w:val="15"/>
  </w:num>
  <w:num w:numId="16">
    <w:abstractNumId w:val="37"/>
  </w:num>
  <w:num w:numId="17">
    <w:abstractNumId w:val="19"/>
  </w:num>
  <w:num w:numId="18">
    <w:abstractNumId w:val="6"/>
  </w:num>
  <w:num w:numId="19">
    <w:abstractNumId w:val="25"/>
  </w:num>
  <w:num w:numId="20">
    <w:abstractNumId w:val="2"/>
  </w:num>
  <w:num w:numId="21">
    <w:abstractNumId w:val="7"/>
  </w:num>
  <w:num w:numId="22">
    <w:abstractNumId w:val="12"/>
  </w:num>
  <w:num w:numId="23">
    <w:abstractNumId w:val="11"/>
  </w:num>
  <w:num w:numId="24">
    <w:abstractNumId w:val="23"/>
  </w:num>
  <w:num w:numId="25">
    <w:abstractNumId w:val="39"/>
  </w:num>
  <w:num w:numId="26">
    <w:abstractNumId w:val="10"/>
  </w:num>
  <w:num w:numId="27">
    <w:abstractNumId w:val="22"/>
  </w:num>
  <w:num w:numId="28">
    <w:abstractNumId w:val="27"/>
  </w:num>
  <w:num w:numId="29">
    <w:abstractNumId w:val="5"/>
  </w:num>
  <w:num w:numId="30">
    <w:abstractNumId w:val="14"/>
  </w:num>
  <w:num w:numId="31">
    <w:abstractNumId w:val="31"/>
  </w:num>
  <w:num w:numId="32">
    <w:abstractNumId w:val="3"/>
  </w:num>
  <w:num w:numId="33">
    <w:abstractNumId w:val="16"/>
  </w:num>
  <w:num w:numId="34">
    <w:abstractNumId w:val="17"/>
  </w:num>
  <w:num w:numId="35">
    <w:abstractNumId w:val="28"/>
  </w:num>
  <w:num w:numId="36">
    <w:abstractNumId w:val="36"/>
  </w:num>
  <w:num w:numId="37">
    <w:abstractNumId w:val="21"/>
  </w:num>
  <w:num w:numId="38">
    <w:abstractNumId w:val="24"/>
  </w:num>
  <w:num w:numId="39">
    <w:abstractNumId w:val="32"/>
  </w:num>
  <w:num w:numId="4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1383"/>
    <w:rsid w:val="00074D57"/>
    <w:rsid w:val="000C4CD2"/>
    <w:rsid w:val="00146076"/>
    <w:rsid w:val="00177265"/>
    <w:rsid w:val="001C46AD"/>
    <w:rsid w:val="001C5672"/>
    <w:rsid w:val="0021517C"/>
    <w:rsid w:val="00240FE7"/>
    <w:rsid w:val="0025119E"/>
    <w:rsid w:val="00317BDF"/>
    <w:rsid w:val="003F0489"/>
    <w:rsid w:val="004246B4"/>
    <w:rsid w:val="004535EC"/>
    <w:rsid w:val="00564239"/>
    <w:rsid w:val="00583616"/>
    <w:rsid w:val="005D4A74"/>
    <w:rsid w:val="0065244E"/>
    <w:rsid w:val="00673532"/>
    <w:rsid w:val="0068158C"/>
    <w:rsid w:val="00791750"/>
    <w:rsid w:val="00794FAD"/>
    <w:rsid w:val="007D7FBE"/>
    <w:rsid w:val="007F3D24"/>
    <w:rsid w:val="00A06615"/>
    <w:rsid w:val="00A1421E"/>
    <w:rsid w:val="00A15D71"/>
    <w:rsid w:val="00A51D4A"/>
    <w:rsid w:val="00A750BB"/>
    <w:rsid w:val="00B61383"/>
    <w:rsid w:val="00BA48FE"/>
    <w:rsid w:val="00BA5384"/>
    <w:rsid w:val="00BC53B0"/>
    <w:rsid w:val="00BF74AF"/>
    <w:rsid w:val="00CE6E43"/>
    <w:rsid w:val="00D41185"/>
    <w:rsid w:val="00D56E1F"/>
    <w:rsid w:val="00D6366F"/>
    <w:rsid w:val="00D82BAA"/>
    <w:rsid w:val="00E1103F"/>
    <w:rsid w:val="00E8467A"/>
    <w:rsid w:val="00EF14CA"/>
    <w:rsid w:val="00F54DE8"/>
    <w:rsid w:val="00F661A9"/>
    <w:rsid w:val="00F87333"/>
    <w:rsid w:val="00F977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9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0"/>
      </w:numPr>
    </w:pPr>
  </w:style>
  <w:style w:type="numbering" w:customStyle="1" w:styleId="ImportedStyle4">
    <w:name w:val="Imported Style 4"/>
  </w:style>
  <w:style w:type="numbering" w:customStyle="1" w:styleId="List41">
    <w:name w:val="List 41"/>
    <w:basedOn w:val="ImportedStyle5"/>
    <w:pPr>
      <w:numPr>
        <w:numId w:val="31"/>
      </w:numPr>
    </w:pPr>
  </w:style>
  <w:style w:type="numbering" w:customStyle="1" w:styleId="ImportedStyle5">
    <w:name w:val="Imported Style 5"/>
  </w:style>
  <w:style w:type="numbering" w:customStyle="1" w:styleId="List51">
    <w:name w:val="List 51"/>
    <w:basedOn w:val="ImportedStyle6"/>
    <w:pPr>
      <w:numPr>
        <w:numId w:val="25"/>
      </w:numPr>
    </w:pPr>
  </w:style>
  <w:style w:type="numbering" w:customStyle="1" w:styleId="ImportedStyle6">
    <w:name w:val="Imported Style 6"/>
  </w:style>
  <w:style w:type="numbering" w:customStyle="1" w:styleId="List6">
    <w:name w:val="List 6"/>
    <w:basedOn w:val="ImportedStyle7"/>
    <w:pPr>
      <w:numPr>
        <w:numId w:val="37"/>
      </w:numPr>
    </w:pPr>
  </w:style>
  <w:style w:type="numbering" w:customStyle="1" w:styleId="ImportedStyle7">
    <w:name w:val="Imported Style 7"/>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A1421E"/>
    <w:pPr>
      <w:tabs>
        <w:tab w:val="center" w:pos="4320"/>
        <w:tab w:val="right" w:pos="8640"/>
      </w:tabs>
    </w:pPr>
  </w:style>
  <w:style w:type="character" w:customStyle="1" w:styleId="HeaderChar">
    <w:name w:val="Header Char"/>
    <w:basedOn w:val="DefaultParagraphFont"/>
    <w:link w:val="Header"/>
    <w:uiPriority w:val="99"/>
    <w:rsid w:val="00A1421E"/>
    <w:rPr>
      <w:sz w:val="24"/>
      <w:szCs w:val="24"/>
      <w:lang w:val="en-US"/>
    </w:rPr>
  </w:style>
  <w:style w:type="paragraph" w:styleId="Footer">
    <w:name w:val="footer"/>
    <w:basedOn w:val="Normal"/>
    <w:link w:val="FooterChar"/>
    <w:uiPriority w:val="99"/>
    <w:unhideWhenUsed/>
    <w:rsid w:val="00A1421E"/>
    <w:pPr>
      <w:tabs>
        <w:tab w:val="center" w:pos="4320"/>
        <w:tab w:val="right" w:pos="8640"/>
      </w:tabs>
    </w:pPr>
  </w:style>
  <w:style w:type="character" w:customStyle="1" w:styleId="FooterChar">
    <w:name w:val="Footer Char"/>
    <w:basedOn w:val="DefaultParagraphFont"/>
    <w:link w:val="Footer"/>
    <w:uiPriority w:val="99"/>
    <w:rsid w:val="00A1421E"/>
    <w:rPr>
      <w:sz w:val="24"/>
      <w:szCs w:val="24"/>
      <w:lang w:val="en-US"/>
    </w:rPr>
  </w:style>
  <w:style w:type="character" w:styleId="PageNumber">
    <w:name w:val="page number"/>
    <w:basedOn w:val="DefaultParagraphFont"/>
    <w:uiPriority w:val="99"/>
    <w:semiHidden/>
    <w:unhideWhenUsed/>
    <w:rsid w:val="00A1421E"/>
  </w:style>
  <w:style w:type="paragraph" w:styleId="ListParagraph">
    <w:name w:val="List Paragraph"/>
    <w:basedOn w:val="Normal"/>
    <w:uiPriority w:val="34"/>
    <w:qFormat/>
    <w:rsid w:val="001C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2560</Words>
  <Characters>14597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2018-06-01T14:20:00Z</dcterms:created>
  <dcterms:modified xsi:type="dcterms:W3CDTF">2018-08-31T14:33:00Z</dcterms:modified>
</cp:coreProperties>
</file>